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905" w:rsidRPr="001818BB" w:rsidRDefault="00A30905" w:rsidP="00A23E18">
      <w:pPr>
        <w:jc w:val="right"/>
        <w:rPr>
          <w:b/>
          <w:i/>
          <w:color w:val="244061"/>
          <w:sz w:val="20"/>
          <w:szCs w:val="20"/>
          <w:u w:val="single"/>
        </w:rPr>
      </w:pPr>
      <w:bookmarkStart w:id="0" w:name="_top"/>
      <w:bookmarkEnd w:id="0"/>
      <w:r w:rsidRPr="001818BB">
        <w:rPr>
          <w:b/>
          <w:i/>
          <w:color w:val="244061"/>
          <w:sz w:val="20"/>
          <w:szCs w:val="20"/>
          <w:u w:val="single"/>
        </w:rPr>
        <w:t xml:space="preserve">Allegato n. </w:t>
      </w:r>
      <w:r w:rsidR="00C31549">
        <w:rPr>
          <w:b/>
          <w:i/>
          <w:color w:val="244061"/>
          <w:sz w:val="20"/>
          <w:szCs w:val="20"/>
          <w:u w:val="single"/>
        </w:rPr>
        <w:t>6</w:t>
      </w:r>
    </w:p>
    <w:p w:rsidR="00A30905" w:rsidRDefault="00A30905" w:rsidP="0020666D">
      <w:pPr>
        <w:jc w:val="center"/>
        <w:rPr>
          <w:b/>
          <w:color w:val="215868"/>
        </w:rPr>
      </w:pPr>
    </w:p>
    <w:p w:rsidR="0020666D" w:rsidRPr="006611F2" w:rsidRDefault="0020666D" w:rsidP="0020666D">
      <w:pPr>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5"/>
        <w:gridCol w:w="4605"/>
      </w:tblGrid>
      <w:tr w:rsidR="00312E95" w:rsidRPr="00312E95" w:rsidTr="00312E95">
        <w:tc>
          <w:tcPr>
            <w:tcW w:w="4605" w:type="dxa"/>
          </w:tcPr>
          <w:p w:rsidR="00312E95" w:rsidRPr="00312E95" w:rsidRDefault="00312E95" w:rsidP="00312E95">
            <w:pPr>
              <w:pStyle w:val="Corpodeltesto"/>
              <w:tabs>
                <w:tab w:val="left" w:pos="2040"/>
              </w:tabs>
              <w:jc w:val="center"/>
              <w:rPr>
                <w:b/>
                <w:noProof/>
                <w:color w:val="006666"/>
              </w:rPr>
            </w:pPr>
          </w:p>
          <w:p w:rsidR="00312E95" w:rsidRPr="00312E95" w:rsidRDefault="009661B8" w:rsidP="00312E95">
            <w:pPr>
              <w:pStyle w:val="Corpodeltesto"/>
              <w:tabs>
                <w:tab w:val="left" w:pos="2040"/>
              </w:tabs>
              <w:jc w:val="center"/>
              <w:rPr>
                <w:b/>
                <w:noProof/>
                <w:color w:val="006666"/>
              </w:rPr>
            </w:pPr>
            <w:r>
              <w:rPr>
                <w:noProof/>
              </w:rPr>
              <w:drawing>
                <wp:inline distT="0" distB="0" distL="0" distR="0">
                  <wp:extent cx="1711960" cy="1463040"/>
                  <wp:effectExtent l="19050" t="0" r="2540" b="0"/>
                  <wp:docPr id="1" name="Immagine 1"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orrelata"/>
                          <pic:cNvPicPr>
                            <a:picLocks noChangeAspect="1" noChangeArrowheads="1"/>
                          </pic:cNvPicPr>
                        </pic:nvPicPr>
                        <pic:blipFill>
                          <a:blip r:embed="rId8" cstate="print"/>
                          <a:srcRect/>
                          <a:stretch>
                            <a:fillRect/>
                          </a:stretch>
                        </pic:blipFill>
                        <pic:spPr bwMode="auto">
                          <a:xfrm>
                            <a:off x="0" y="0"/>
                            <a:ext cx="1711960" cy="1463040"/>
                          </a:xfrm>
                          <a:prstGeom prst="rect">
                            <a:avLst/>
                          </a:prstGeom>
                          <a:noFill/>
                          <a:ln w="9525">
                            <a:noFill/>
                            <a:miter lim="800000"/>
                            <a:headEnd/>
                            <a:tailEnd/>
                          </a:ln>
                        </pic:spPr>
                      </pic:pic>
                    </a:graphicData>
                  </a:graphic>
                </wp:inline>
              </w:drawing>
            </w:r>
          </w:p>
          <w:p w:rsidR="00312E95" w:rsidRPr="00312E95" w:rsidRDefault="00312E95" w:rsidP="00312E95">
            <w:pPr>
              <w:pStyle w:val="Corpodeltesto"/>
              <w:tabs>
                <w:tab w:val="left" w:pos="2040"/>
              </w:tabs>
              <w:jc w:val="center"/>
              <w:rPr>
                <w:b/>
                <w:noProof/>
                <w:color w:val="006666"/>
              </w:rPr>
            </w:pPr>
          </w:p>
          <w:p w:rsidR="00312E95" w:rsidRPr="00501102" w:rsidRDefault="00501102" w:rsidP="00312E95">
            <w:pPr>
              <w:pStyle w:val="Corpodeltesto"/>
              <w:tabs>
                <w:tab w:val="left" w:pos="2040"/>
              </w:tabs>
              <w:jc w:val="center"/>
              <w:rPr>
                <w:b/>
                <w:noProof/>
                <w:color w:val="006666"/>
                <w:sz w:val="22"/>
                <w:szCs w:val="22"/>
              </w:rPr>
            </w:pPr>
            <w:r w:rsidRPr="00501102">
              <w:rPr>
                <w:rFonts w:ascii="Arial" w:hAnsi="Arial" w:cs="Arial"/>
                <w:b/>
                <w:bCs/>
                <w:color w:val="333333"/>
                <w:sz w:val="22"/>
                <w:szCs w:val="22"/>
                <w:shd w:val="clear" w:color="auto" w:fill="FFFFFF"/>
              </w:rPr>
              <w:t>Programma di Sviluppo Rurale (PSR) Sicilia 2014-2020</w:t>
            </w:r>
          </w:p>
        </w:tc>
        <w:tc>
          <w:tcPr>
            <w:tcW w:w="4605" w:type="dxa"/>
          </w:tcPr>
          <w:p w:rsidR="00312E95" w:rsidRPr="00312E95" w:rsidRDefault="00312E95" w:rsidP="00312E95">
            <w:pPr>
              <w:pStyle w:val="Corpodeltesto"/>
              <w:jc w:val="both"/>
              <w:rPr>
                <w:b/>
                <w:i/>
                <w:color w:val="000000"/>
                <w:sz w:val="22"/>
                <w:szCs w:val="22"/>
              </w:rPr>
            </w:pPr>
          </w:p>
          <w:p w:rsidR="00312E95" w:rsidRPr="00312E95" w:rsidRDefault="00F11479" w:rsidP="00312E95">
            <w:pPr>
              <w:pStyle w:val="Corpodeltesto"/>
              <w:tabs>
                <w:tab w:val="left" w:pos="2040"/>
              </w:tabs>
              <w:jc w:val="center"/>
              <w:rPr>
                <w:b/>
                <w:noProof/>
                <w:color w:val="006666"/>
              </w:rPr>
            </w:pPr>
            <w:r>
              <w:rPr>
                <w:rFonts w:ascii="Helvetica" w:hAnsi="Helvetica"/>
                <w:noProof/>
                <w:color w:val="365899"/>
                <w:sz w:val="18"/>
                <w:szCs w:val="18"/>
              </w:rPr>
              <w:drawing>
                <wp:inline distT="0" distB="0" distL="0" distR="0">
                  <wp:extent cx="1717675" cy="1717675"/>
                  <wp:effectExtent l="0" t="0" r="0" b="0"/>
                  <wp:docPr id="5" name="Immagine 5" descr="https://scontent-mxp1-1.xx.fbcdn.net/v/t1.0-1/p200x200/14316764_1834773906750641_168324659027746471_n.jpg?_nc_cat=0&amp;oh=dc6db7807df876c083e52fadd107a6ea&amp;oe=5BFD953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content-mxp1-1.xx.fbcdn.net/v/t1.0-1/p200x200/14316764_1834773906750641_168324659027746471_n.jpg?_nc_cat=0&amp;oh=dc6db7807df876c083e52fadd107a6ea&amp;oe=5BFD9538">
                            <a:hlinkClick r:id="rId9"/>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7675" cy="1717675"/>
                          </a:xfrm>
                          <a:prstGeom prst="rect">
                            <a:avLst/>
                          </a:prstGeom>
                          <a:noFill/>
                          <a:ln>
                            <a:noFill/>
                          </a:ln>
                        </pic:spPr>
                      </pic:pic>
                    </a:graphicData>
                  </a:graphic>
                </wp:inline>
              </w:drawing>
            </w:r>
            <w:bookmarkStart w:id="1" w:name="_GoBack"/>
            <w:bookmarkEnd w:id="1"/>
          </w:p>
        </w:tc>
      </w:tr>
    </w:tbl>
    <w:p w:rsidR="0020666D" w:rsidRDefault="0020666D" w:rsidP="0020666D">
      <w:pPr>
        <w:jc w:val="center"/>
        <w:rPr>
          <w:b/>
          <w:noProof/>
          <w:color w:val="006666"/>
        </w:rPr>
      </w:pPr>
    </w:p>
    <w:p w:rsidR="00525E1A" w:rsidRDefault="00525E1A" w:rsidP="0020666D">
      <w:pPr>
        <w:jc w:val="center"/>
        <w:rPr>
          <w:b/>
          <w:noProof/>
          <w:color w:val="006666"/>
        </w:rPr>
      </w:pPr>
    </w:p>
    <w:p w:rsidR="00525E1A" w:rsidRDefault="00525E1A" w:rsidP="0020666D">
      <w:pPr>
        <w:jc w:val="center"/>
        <w:rPr>
          <w:b/>
          <w:noProof/>
          <w:color w:val="006666"/>
        </w:rPr>
      </w:pPr>
    </w:p>
    <w:p w:rsidR="00A0140A" w:rsidRPr="007F3185" w:rsidRDefault="00A0140A">
      <w:pPr>
        <w:widowControl w:val="0"/>
        <w:tabs>
          <w:tab w:val="left" w:pos="425"/>
          <w:tab w:val="left" w:pos="567"/>
        </w:tabs>
        <w:autoSpaceDE w:val="0"/>
        <w:autoSpaceDN w:val="0"/>
        <w:adjustRightInd w:val="0"/>
        <w:jc w:val="center"/>
        <w:rPr>
          <w:b/>
          <w:bCs/>
          <w:sz w:val="22"/>
          <w:szCs w:val="22"/>
        </w:rPr>
      </w:pPr>
    </w:p>
    <w:p w:rsidR="00A0140A" w:rsidRPr="00F33F6F" w:rsidRDefault="00A0140A">
      <w:pPr>
        <w:pStyle w:val="Titolo4"/>
        <w:widowControl w:val="0"/>
        <w:tabs>
          <w:tab w:val="clear" w:pos="2736"/>
          <w:tab w:val="clear" w:pos="3456"/>
          <w:tab w:val="clear" w:pos="4176"/>
          <w:tab w:val="clear" w:pos="4896"/>
          <w:tab w:val="clear" w:pos="5616"/>
          <w:tab w:val="clear" w:pos="6336"/>
          <w:tab w:val="clear" w:pos="7056"/>
          <w:tab w:val="clear" w:pos="7776"/>
          <w:tab w:val="clear" w:pos="8496"/>
          <w:tab w:val="clear" w:pos="9216"/>
          <w:tab w:val="left" w:pos="425"/>
        </w:tabs>
        <w:autoSpaceDE w:val="0"/>
        <w:autoSpaceDN w:val="0"/>
        <w:adjustRightInd w:val="0"/>
        <w:rPr>
          <w:bCs/>
          <w:szCs w:val="24"/>
        </w:rPr>
      </w:pPr>
      <w:r w:rsidRPr="00F33F6F">
        <w:rPr>
          <w:bCs/>
          <w:szCs w:val="24"/>
        </w:rPr>
        <w:t>BANDO PUBBLICO</w:t>
      </w:r>
    </w:p>
    <w:p w:rsidR="00A0140A" w:rsidRPr="00F33F6F" w:rsidRDefault="00A0140A">
      <w:pPr>
        <w:widowControl w:val="0"/>
        <w:tabs>
          <w:tab w:val="left" w:pos="425"/>
          <w:tab w:val="left" w:pos="567"/>
        </w:tabs>
        <w:autoSpaceDE w:val="0"/>
        <w:autoSpaceDN w:val="0"/>
        <w:adjustRightInd w:val="0"/>
        <w:jc w:val="center"/>
        <w:rPr>
          <w:b/>
          <w:bCs/>
          <w:color w:val="008080"/>
        </w:rPr>
      </w:pPr>
    </w:p>
    <w:p w:rsidR="006A7B16" w:rsidRDefault="006A7B16">
      <w:pPr>
        <w:widowControl w:val="0"/>
        <w:tabs>
          <w:tab w:val="left" w:pos="425"/>
          <w:tab w:val="left" w:pos="567"/>
        </w:tabs>
        <w:autoSpaceDE w:val="0"/>
        <w:autoSpaceDN w:val="0"/>
        <w:adjustRightInd w:val="0"/>
        <w:jc w:val="center"/>
        <w:rPr>
          <w:b/>
          <w:bCs/>
          <w:color w:val="008080"/>
        </w:rPr>
      </w:pPr>
    </w:p>
    <w:p w:rsidR="00525E1A" w:rsidRDefault="00525E1A">
      <w:pPr>
        <w:widowControl w:val="0"/>
        <w:tabs>
          <w:tab w:val="left" w:pos="425"/>
          <w:tab w:val="left" w:pos="567"/>
        </w:tabs>
        <w:autoSpaceDE w:val="0"/>
        <w:autoSpaceDN w:val="0"/>
        <w:adjustRightInd w:val="0"/>
        <w:jc w:val="center"/>
        <w:rPr>
          <w:b/>
          <w:bCs/>
          <w:color w:val="008080"/>
        </w:rPr>
      </w:pPr>
    </w:p>
    <w:p w:rsidR="00525E1A" w:rsidRPr="00F33F6F" w:rsidRDefault="00525E1A">
      <w:pPr>
        <w:widowControl w:val="0"/>
        <w:tabs>
          <w:tab w:val="left" w:pos="425"/>
          <w:tab w:val="left" w:pos="567"/>
        </w:tabs>
        <w:autoSpaceDE w:val="0"/>
        <w:autoSpaceDN w:val="0"/>
        <w:adjustRightInd w:val="0"/>
        <w:jc w:val="center"/>
        <w:rPr>
          <w:b/>
          <w:bCs/>
          <w:color w:val="008080"/>
        </w:rPr>
      </w:pPr>
    </w:p>
    <w:p w:rsidR="00A0140A" w:rsidRPr="00F33F6F" w:rsidRDefault="00CA6B9C">
      <w:pPr>
        <w:widowControl w:val="0"/>
        <w:tabs>
          <w:tab w:val="left" w:pos="425"/>
          <w:tab w:val="left" w:pos="567"/>
        </w:tabs>
        <w:autoSpaceDE w:val="0"/>
        <w:autoSpaceDN w:val="0"/>
        <w:adjustRightInd w:val="0"/>
        <w:spacing w:after="60"/>
        <w:jc w:val="center"/>
        <w:rPr>
          <w:i/>
          <w:iCs/>
        </w:rPr>
      </w:pPr>
      <w:r w:rsidRPr="00F33F6F">
        <w:rPr>
          <w:b/>
          <w:i/>
          <w:iCs/>
        </w:rPr>
        <w:t>SOTTO</w:t>
      </w:r>
      <w:r w:rsidR="00A0140A" w:rsidRPr="00F33F6F">
        <w:rPr>
          <w:b/>
          <w:i/>
          <w:iCs/>
        </w:rPr>
        <w:t>MISUR</w:t>
      </w:r>
      <w:r w:rsidR="00685570" w:rsidRPr="00F33F6F">
        <w:rPr>
          <w:b/>
          <w:i/>
          <w:iCs/>
        </w:rPr>
        <w:t>A 7.2.</w:t>
      </w:r>
      <w:r w:rsidR="00A0140A" w:rsidRPr="00F33F6F">
        <w:rPr>
          <w:i/>
          <w:iCs/>
        </w:rPr>
        <w:t xml:space="preserve"> “</w:t>
      </w:r>
      <w:r w:rsidR="00685570" w:rsidRPr="00F33F6F">
        <w:rPr>
          <w:i/>
          <w:iCs/>
        </w:rPr>
        <w:t>sostegno a investimenti finalizzati alla creazione, al miglioramento o all'espansione di ogni tipo di infrastrutture su piccola scala, compresi gli investimenti nelle energie rinnovabili e nel risparmio energetico</w:t>
      </w:r>
      <w:r w:rsidR="00A0140A" w:rsidRPr="00F33F6F">
        <w:rPr>
          <w:i/>
          <w:iCs/>
        </w:rPr>
        <w:t>”</w:t>
      </w:r>
    </w:p>
    <w:p w:rsidR="00D0747E" w:rsidRDefault="00D0747E">
      <w:pPr>
        <w:widowControl w:val="0"/>
        <w:tabs>
          <w:tab w:val="left" w:pos="425"/>
          <w:tab w:val="left" w:pos="567"/>
        </w:tabs>
        <w:autoSpaceDE w:val="0"/>
        <w:autoSpaceDN w:val="0"/>
        <w:adjustRightInd w:val="0"/>
        <w:spacing w:after="60"/>
        <w:jc w:val="center"/>
        <w:rPr>
          <w:i/>
          <w:iCs/>
        </w:rPr>
      </w:pPr>
    </w:p>
    <w:p w:rsidR="00525E1A" w:rsidRDefault="00525E1A">
      <w:pPr>
        <w:widowControl w:val="0"/>
        <w:tabs>
          <w:tab w:val="left" w:pos="425"/>
          <w:tab w:val="left" w:pos="567"/>
        </w:tabs>
        <w:autoSpaceDE w:val="0"/>
        <w:autoSpaceDN w:val="0"/>
        <w:adjustRightInd w:val="0"/>
        <w:spacing w:after="60"/>
        <w:jc w:val="center"/>
        <w:rPr>
          <w:i/>
          <w:iCs/>
        </w:rPr>
      </w:pPr>
    </w:p>
    <w:p w:rsidR="00525E1A" w:rsidRPr="00F33F6F" w:rsidRDefault="00525E1A">
      <w:pPr>
        <w:widowControl w:val="0"/>
        <w:tabs>
          <w:tab w:val="left" w:pos="425"/>
          <w:tab w:val="left" w:pos="567"/>
        </w:tabs>
        <w:autoSpaceDE w:val="0"/>
        <w:autoSpaceDN w:val="0"/>
        <w:adjustRightInd w:val="0"/>
        <w:spacing w:after="60"/>
        <w:jc w:val="center"/>
        <w:rPr>
          <w:i/>
          <w:iCs/>
        </w:rPr>
      </w:pPr>
    </w:p>
    <w:p w:rsidR="00A30905" w:rsidRPr="00F33F6F" w:rsidRDefault="00CA6B9C" w:rsidP="00CA6B9C">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autoSpaceDN w:val="0"/>
        <w:adjustRightInd w:val="0"/>
        <w:spacing w:before="240"/>
        <w:rPr>
          <w:rFonts w:eastAsia="Calibri"/>
          <w:iCs/>
          <w:color w:val="1F497D"/>
          <w:szCs w:val="24"/>
        </w:rPr>
      </w:pPr>
      <w:r w:rsidRPr="00F33F6F">
        <w:rPr>
          <w:bCs/>
          <w:szCs w:val="24"/>
        </w:rPr>
        <w:t>Strategia di Sviluppo Locale di Tipo Partecipativo (SSLT)</w:t>
      </w:r>
      <w:r w:rsidR="00A30905" w:rsidRPr="00F33F6F">
        <w:rPr>
          <w:bCs/>
          <w:szCs w:val="24"/>
        </w:rPr>
        <w:t xml:space="preserve">: </w:t>
      </w:r>
      <w:r w:rsidR="00685570" w:rsidRPr="00F33F6F">
        <w:rPr>
          <w:rFonts w:eastAsia="Calibri"/>
          <w:iCs/>
          <w:color w:val="1F497D"/>
          <w:szCs w:val="24"/>
        </w:rPr>
        <w:t>VIVERE MEDITERRANEO</w:t>
      </w:r>
    </w:p>
    <w:p w:rsidR="00D0747E" w:rsidRPr="00F33F6F" w:rsidRDefault="00D0747E" w:rsidP="00D0747E"/>
    <w:p w:rsidR="00CA6B9C" w:rsidRDefault="00CA6B9C" w:rsidP="00CA6B9C"/>
    <w:p w:rsidR="00525E1A" w:rsidRDefault="00525E1A" w:rsidP="00CA6B9C"/>
    <w:p w:rsidR="00525E1A" w:rsidRPr="00F33F6F" w:rsidRDefault="00525E1A" w:rsidP="00CA6B9C"/>
    <w:p w:rsidR="00312E95" w:rsidRPr="00F33F6F" w:rsidRDefault="00A30905" w:rsidP="00A30905">
      <w:pPr>
        <w:jc w:val="center"/>
      </w:pPr>
      <w:r w:rsidRPr="00F33F6F">
        <w:rPr>
          <w:b/>
          <w:bCs/>
        </w:rPr>
        <w:t>AZIONE</w:t>
      </w:r>
      <w:r w:rsidR="00CA6B9C" w:rsidRPr="00F33F6F">
        <w:rPr>
          <w:b/>
          <w:bCs/>
        </w:rPr>
        <w:t xml:space="preserve"> PAL</w:t>
      </w:r>
      <w:r w:rsidRPr="00F33F6F">
        <w:rPr>
          <w:b/>
          <w:bCs/>
        </w:rPr>
        <w:t xml:space="preserve">: </w:t>
      </w:r>
      <w:r w:rsidR="00685570" w:rsidRPr="00F33F6F">
        <w:rPr>
          <w:b/>
          <w:bCs/>
          <w:color w:val="1F497D"/>
        </w:rPr>
        <w:t>1.3.</w:t>
      </w:r>
      <w:r w:rsidR="00685570" w:rsidRPr="00F33F6F">
        <w:rPr>
          <w:b/>
          <w:bCs/>
        </w:rPr>
        <w:t xml:space="preserve"> </w:t>
      </w:r>
      <w:r w:rsidR="00685570" w:rsidRPr="00F33F6F">
        <w:rPr>
          <w:b/>
          <w:bCs/>
          <w:color w:val="1F497D"/>
        </w:rPr>
        <w:t xml:space="preserve">MIGLIORAMENTO INFRASTRUTTURE DI BASE </w:t>
      </w:r>
    </w:p>
    <w:p w:rsidR="00312E95" w:rsidRPr="00A30905" w:rsidRDefault="00312E95" w:rsidP="00312E95"/>
    <w:p w:rsidR="00312E95" w:rsidRPr="00A30905" w:rsidRDefault="00312E95" w:rsidP="00312E95"/>
    <w:p w:rsidR="00312E95" w:rsidRPr="00A30905" w:rsidRDefault="00312E95" w:rsidP="00312E95"/>
    <w:p w:rsidR="00312E95" w:rsidRDefault="00312E95" w:rsidP="00312E95"/>
    <w:p w:rsidR="00312E95" w:rsidRPr="00312E95" w:rsidRDefault="00312E95" w:rsidP="00312E95"/>
    <w:p w:rsidR="006A7B16" w:rsidRDefault="006A7B16" w:rsidP="00C4525C">
      <w:pPr>
        <w:pStyle w:val="Titolo4"/>
        <w:widowControl w:val="0"/>
        <w:tabs>
          <w:tab w:val="clear" w:pos="2736"/>
          <w:tab w:val="clear" w:pos="3456"/>
          <w:tab w:val="clear" w:pos="4176"/>
          <w:tab w:val="clear" w:pos="4896"/>
          <w:tab w:val="clear" w:pos="5616"/>
          <w:tab w:val="clear" w:pos="6336"/>
          <w:tab w:val="clear" w:pos="7056"/>
          <w:tab w:val="clear" w:pos="7776"/>
          <w:tab w:val="clear" w:pos="8496"/>
          <w:tab w:val="clear" w:pos="9216"/>
          <w:tab w:val="left" w:pos="425"/>
        </w:tabs>
        <w:autoSpaceDE w:val="0"/>
        <w:autoSpaceDN w:val="0"/>
        <w:adjustRightInd w:val="0"/>
        <w:spacing w:before="240"/>
        <w:rPr>
          <w:bCs/>
          <w:sz w:val="22"/>
          <w:szCs w:val="22"/>
        </w:rPr>
      </w:pPr>
    </w:p>
    <w:p w:rsidR="00316540" w:rsidRDefault="00316540" w:rsidP="00316540"/>
    <w:p w:rsidR="00316540" w:rsidRDefault="00316540" w:rsidP="00316540"/>
    <w:p w:rsidR="00316540" w:rsidRDefault="00316540" w:rsidP="00316540"/>
    <w:p w:rsidR="00316540" w:rsidRDefault="00316540" w:rsidP="00316540"/>
    <w:p w:rsidR="00316540" w:rsidRDefault="00316540" w:rsidP="00316540"/>
    <w:p w:rsidR="00316540" w:rsidRDefault="00316540" w:rsidP="00316540"/>
    <w:p w:rsidR="00316540" w:rsidRDefault="00316540" w:rsidP="00316540"/>
    <w:p w:rsidR="0023059D" w:rsidRDefault="0023059D" w:rsidP="00316540"/>
    <w:p w:rsidR="00773A6D" w:rsidRPr="005642CC" w:rsidRDefault="00773A6D" w:rsidP="00773A6D">
      <w:pPr>
        <w:autoSpaceDE w:val="0"/>
        <w:spacing w:after="200" w:line="276" w:lineRule="auto"/>
        <w:jc w:val="both"/>
        <w:rPr>
          <w:rFonts w:eastAsia="TimesNewRomanPS-BoldMT"/>
          <w:b/>
          <w:bCs/>
          <w:color w:val="000000"/>
        </w:rPr>
      </w:pPr>
      <w:r w:rsidRPr="005642CC">
        <w:rPr>
          <w:rFonts w:eastAsia="TimesNewRomanPS-BoldMT"/>
          <w:b/>
          <w:bCs/>
          <w:color w:val="000000"/>
        </w:rPr>
        <w:t>Premessa e riferimenti normativi</w:t>
      </w:r>
    </w:p>
    <w:p w:rsidR="00773A6D" w:rsidRDefault="00773A6D" w:rsidP="00EA4C79">
      <w:pPr>
        <w:autoSpaceDE w:val="0"/>
        <w:autoSpaceDN w:val="0"/>
        <w:adjustRightInd w:val="0"/>
        <w:jc w:val="both"/>
        <w:rPr>
          <w:rFonts w:eastAsia="TimesNewRomanPSMT"/>
          <w:kern w:val="3"/>
        </w:rPr>
      </w:pPr>
      <w:r>
        <w:rPr>
          <w:i/>
          <w:kern w:val="1"/>
          <w:szCs w:val="20"/>
          <w:lang w:eastAsia="ar-SA"/>
        </w:rPr>
        <w:t xml:space="preserve">L’azione GAL 1.3. </w:t>
      </w:r>
      <w:r w:rsidRPr="00EA253C">
        <w:rPr>
          <w:i/>
          <w:kern w:val="1"/>
          <w:szCs w:val="20"/>
          <w:lang w:eastAsia="ar-SA"/>
        </w:rPr>
        <w:t>“</w:t>
      </w:r>
      <w:r w:rsidRPr="00A324BB">
        <w:rPr>
          <w:i/>
          <w:kern w:val="1"/>
          <w:szCs w:val="20"/>
          <w:lang w:eastAsia="ar-SA"/>
        </w:rPr>
        <w:t xml:space="preserve">MIGLIORAMENTO INFRASTRUTTURE </w:t>
      </w:r>
      <w:proofErr w:type="spellStart"/>
      <w:r w:rsidRPr="00A324BB">
        <w:rPr>
          <w:i/>
          <w:kern w:val="1"/>
          <w:szCs w:val="20"/>
          <w:lang w:eastAsia="ar-SA"/>
        </w:rPr>
        <w:t>DI</w:t>
      </w:r>
      <w:proofErr w:type="spellEnd"/>
      <w:r w:rsidRPr="00A324BB">
        <w:rPr>
          <w:i/>
          <w:kern w:val="1"/>
          <w:szCs w:val="20"/>
          <w:lang w:eastAsia="ar-SA"/>
        </w:rPr>
        <w:t xml:space="preserve"> BASE</w:t>
      </w:r>
      <w:r w:rsidRPr="00EA253C">
        <w:rPr>
          <w:i/>
          <w:kern w:val="1"/>
          <w:szCs w:val="20"/>
          <w:lang w:eastAsia="ar-SA"/>
        </w:rPr>
        <w:t>” del P.A.L.</w:t>
      </w:r>
      <w:r>
        <w:rPr>
          <w:i/>
          <w:kern w:val="1"/>
          <w:szCs w:val="20"/>
          <w:lang w:eastAsia="ar-SA"/>
        </w:rPr>
        <w:t xml:space="preserve"> </w:t>
      </w:r>
      <w:r w:rsidRPr="00A324BB">
        <w:rPr>
          <w:i/>
          <w:kern w:val="1"/>
          <w:szCs w:val="20"/>
          <w:lang w:eastAsia="ar-SA"/>
        </w:rPr>
        <w:t>Vivere Mediterrane</w:t>
      </w:r>
      <w:r w:rsidR="00672881">
        <w:rPr>
          <w:i/>
          <w:kern w:val="1"/>
          <w:szCs w:val="20"/>
          <w:lang w:eastAsia="ar-SA"/>
        </w:rPr>
        <w:t>o</w:t>
      </w:r>
      <w:r>
        <w:rPr>
          <w:i/>
          <w:kern w:val="1"/>
          <w:szCs w:val="20"/>
          <w:lang w:eastAsia="ar-SA"/>
        </w:rPr>
        <w:t xml:space="preserve">, </w:t>
      </w:r>
      <w:r w:rsidRPr="00EA253C">
        <w:rPr>
          <w:bCs/>
          <w:i/>
          <w:iCs/>
          <w:szCs w:val="23"/>
        </w:rPr>
        <w:t>che attiva la sottomisura</w:t>
      </w:r>
      <w:r>
        <w:rPr>
          <w:rFonts w:eastAsia="Calibri"/>
          <w:i/>
          <w:lang w:eastAsia="en-US"/>
        </w:rPr>
        <w:t xml:space="preserve"> 7.2</w:t>
      </w:r>
      <w:r w:rsidRPr="00EA253C">
        <w:rPr>
          <w:i/>
        </w:rPr>
        <w:t xml:space="preserve"> del </w:t>
      </w:r>
      <w:proofErr w:type="spellStart"/>
      <w:r w:rsidRPr="00EA253C">
        <w:rPr>
          <w:i/>
        </w:rPr>
        <w:t>P.S.R.</w:t>
      </w:r>
      <w:proofErr w:type="spellEnd"/>
      <w:r w:rsidRPr="00EA253C">
        <w:rPr>
          <w:i/>
        </w:rPr>
        <w:t xml:space="preserve"> 2014/2020 </w:t>
      </w:r>
      <w:r w:rsidRPr="00EA253C">
        <w:rPr>
          <w:rFonts w:eastAsia="Calibri"/>
          <w:i/>
          <w:lang w:eastAsia="en-US"/>
        </w:rPr>
        <w:t xml:space="preserve"> </w:t>
      </w:r>
      <w:r w:rsidRPr="00A324BB">
        <w:rPr>
          <w:bCs/>
          <w:i/>
          <w:iCs/>
          <w:szCs w:val="23"/>
        </w:rPr>
        <w:t>“Sostegno a investimenti finalizzati alla creazione, al miglioramento o all’espansione di ogni tipo di infrastrutture su piccola scala, compresi gli investimenti nelle energie rinnovabili e nel risparmio energetico”</w:t>
      </w:r>
      <w:r w:rsidRPr="00EA253C">
        <w:rPr>
          <w:rFonts w:eastAsia="Calibri"/>
          <w:i/>
          <w:iCs/>
          <w:lang w:eastAsia="en-US"/>
        </w:rPr>
        <w:t>,</w:t>
      </w:r>
      <w:r w:rsidRPr="00EA253C">
        <w:rPr>
          <w:rFonts w:eastAsia="TimesNewRomanPSMT"/>
          <w:kern w:val="3"/>
        </w:rPr>
        <w:t xml:space="preserve"> è attuata sulla base del </w:t>
      </w:r>
      <w:r w:rsidRPr="00EA253C">
        <w:rPr>
          <w:rFonts w:eastAsia="Calibri"/>
          <w:lang w:eastAsia="en-US"/>
        </w:rPr>
        <w:t xml:space="preserve">Programma di Sviluppo Rurale della Regione Sicilia –PSR Sicilia 2014/2020, approvato dalla Commissione Europea con Decisione (C) 2015 n. 8403 del 24.11.2015 e adottato dalla Giunta Regionale di Governo con delibera n. 18 del 26.01.2016, successivamente modificato con decisione C(2016) n.8969 del 20/12/2016, adottato dalla giunta Regionale di Governo con delibera n. 60 del 15/02/2017, modificato con Decisione di esecuzione CE C(2017) n. 7946 del 27/11/2017 che ne approva la versione 3.1, adottato dalla Giunta Regionale di Governo con delibera n. 2 del 23 gennaio 2018, modificato con Decisione di esecuzione CE (2018) n. 615 del 30 gennaio 2018, che ne approva la versione 4.0. </w:t>
      </w:r>
      <w:r w:rsidRPr="00EA253C">
        <w:rPr>
          <w:kern w:val="1"/>
          <w:szCs w:val="20"/>
          <w:lang w:eastAsia="ar-SA"/>
        </w:rPr>
        <w:t xml:space="preserve">Le presenti disposizioni disciplinano gli aspetti specifici dell’azione GAL </w:t>
      </w:r>
      <w:r>
        <w:rPr>
          <w:i/>
          <w:kern w:val="1"/>
          <w:szCs w:val="20"/>
          <w:lang w:eastAsia="ar-SA"/>
        </w:rPr>
        <w:t xml:space="preserve">1.3. </w:t>
      </w:r>
      <w:r w:rsidRPr="00EA253C">
        <w:rPr>
          <w:i/>
          <w:kern w:val="1"/>
          <w:szCs w:val="20"/>
          <w:lang w:eastAsia="ar-SA"/>
        </w:rPr>
        <w:t>“</w:t>
      </w:r>
      <w:r w:rsidRPr="00A324BB">
        <w:rPr>
          <w:i/>
          <w:kern w:val="1"/>
          <w:szCs w:val="20"/>
          <w:lang w:eastAsia="ar-SA"/>
        </w:rPr>
        <w:t xml:space="preserve">MIGLIORAMENTO INFRASTRUTTURE </w:t>
      </w:r>
      <w:proofErr w:type="spellStart"/>
      <w:r w:rsidRPr="00A324BB">
        <w:rPr>
          <w:i/>
          <w:kern w:val="1"/>
          <w:szCs w:val="20"/>
          <w:lang w:eastAsia="ar-SA"/>
        </w:rPr>
        <w:t>DI</w:t>
      </w:r>
      <w:proofErr w:type="spellEnd"/>
      <w:r w:rsidRPr="00A324BB">
        <w:rPr>
          <w:i/>
          <w:kern w:val="1"/>
          <w:szCs w:val="20"/>
          <w:lang w:eastAsia="ar-SA"/>
        </w:rPr>
        <w:t xml:space="preserve"> BASE</w:t>
      </w:r>
      <w:r w:rsidRPr="00EA253C">
        <w:rPr>
          <w:i/>
          <w:kern w:val="1"/>
          <w:szCs w:val="20"/>
          <w:lang w:eastAsia="ar-SA"/>
        </w:rPr>
        <w:t>” del P.A.L.</w:t>
      </w:r>
      <w:r>
        <w:rPr>
          <w:i/>
          <w:kern w:val="1"/>
          <w:szCs w:val="20"/>
          <w:lang w:eastAsia="ar-SA"/>
        </w:rPr>
        <w:t xml:space="preserve"> </w:t>
      </w:r>
      <w:r w:rsidRPr="00A324BB">
        <w:rPr>
          <w:i/>
          <w:kern w:val="1"/>
          <w:szCs w:val="20"/>
          <w:lang w:eastAsia="ar-SA"/>
        </w:rPr>
        <w:t>Vivere Mediterrane</w:t>
      </w:r>
      <w:r w:rsidR="00672881">
        <w:rPr>
          <w:i/>
          <w:kern w:val="1"/>
          <w:szCs w:val="20"/>
          <w:lang w:eastAsia="ar-SA"/>
        </w:rPr>
        <w:t>o</w:t>
      </w:r>
      <w:r w:rsidRPr="00EA253C">
        <w:rPr>
          <w:kern w:val="1"/>
          <w:szCs w:val="20"/>
          <w:lang w:eastAsia="ar-SA"/>
        </w:rPr>
        <w:t xml:space="preserve"> e per quanto non espressamente previsto nelle stesse si rimanda alle</w:t>
      </w:r>
      <w:r w:rsidRPr="00EA253C">
        <w:rPr>
          <w:i/>
          <w:kern w:val="1"/>
          <w:szCs w:val="20"/>
          <w:lang w:eastAsia="ar-SA"/>
        </w:rPr>
        <w:t xml:space="preserve"> </w:t>
      </w:r>
      <w:r w:rsidRPr="00EA253C">
        <w:rPr>
          <w:rFonts w:eastAsia="TimesNewRomanPSMT"/>
          <w:kern w:val="3"/>
        </w:rPr>
        <w:t>“Disposizioni attuative e procedurali per le Misure di Sviluppo Rurale non connesse alla superficie o agli animali parte generale, emanate dall’Autorità di Gestione con</w:t>
      </w:r>
      <w:r w:rsidRPr="00EA253C">
        <w:rPr>
          <w:rFonts w:eastAsia="TimesNewRomanPSMT"/>
          <w:sz w:val="22"/>
          <w:szCs w:val="22"/>
        </w:rPr>
        <w:t xml:space="preserve"> </w:t>
      </w:r>
      <w:proofErr w:type="spellStart"/>
      <w:r w:rsidRPr="00EA253C">
        <w:rPr>
          <w:rFonts w:eastAsia="TimesNewRomanPSMT"/>
          <w:sz w:val="22"/>
          <w:szCs w:val="22"/>
        </w:rPr>
        <w:t>D.D.G.</w:t>
      </w:r>
      <w:proofErr w:type="spellEnd"/>
      <w:r w:rsidRPr="00EA253C">
        <w:rPr>
          <w:rFonts w:eastAsia="TimesNewRomanPSMT"/>
          <w:sz w:val="22"/>
          <w:szCs w:val="22"/>
        </w:rPr>
        <w:t xml:space="preserve"> n. 2163 del 30/03/2016 e s. </w:t>
      </w:r>
      <w:proofErr w:type="spellStart"/>
      <w:r w:rsidRPr="00EA253C">
        <w:rPr>
          <w:rFonts w:eastAsia="TimesNewRomanPSMT"/>
          <w:sz w:val="22"/>
          <w:szCs w:val="22"/>
        </w:rPr>
        <w:t>m.i.</w:t>
      </w:r>
      <w:proofErr w:type="spellEnd"/>
      <w:r w:rsidRPr="00EA253C">
        <w:rPr>
          <w:rFonts w:eastAsia="TimesNewRomanPSMT"/>
          <w:sz w:val="22"/>
          <w:szCs w:val="22"/>
        </w:rPr>
        <w:t xml:space="preserve">  </w:t>
      </w:r>
      <w:r w:rsidRPr="00EA253C">
        <w:rPr>
          <w:rFonts w:eastAsia="TimesNewRomanPSMT"/>
          <w:kern w:val="3"/>
        </w:rPr>
        <w:t xml:space="preserve">consultabili sul sito: </w:t>
      </w:r>
      <w:hyperlink r:id="rId11" w:history="1">
        <w:r w:rsidR="00EA4C79" w:rsidRPr="00024B57">
          <w:rPr>
            <w:rStyle w:val="Collegamentoipertestuale"/>
            <w:rFonts w:eastAsia="TimesNewRomanPSMT"/>
            <w:kern w:val="3"/>
          </w:rPr>
          <w:t>www.psrsicilia.it</w:t>
        </w:r>
      </w:hyperlink>
      <w:r w:rsidRPr="00EA253C">
        <w:rPr>
          <w:rFonts w:eastAsia="TimesNewRomanPSMT"/>
          <w:kern w:val="3"/>
        </w:rPr>
        <w:t>.</w:t>
      </w:r>
    </w:p>
    <w:p w:rsidR="00EA4C79" w:rsidRDefault="00EA4C79" w:rsidP="00EA4C79">
      <w:pPr>
        <w:autoSpaceDE w:val="0"/>
        <w:autoSpaceDN w:val="0"/>
        <w:adjustRightInd w:val="0"/>
        <w:jc w:val="both"/>
        <w:rPr>
          <w:rFonts w:eastAsia="TimesNewRomanPSMT"/>
          <w:color w:val="000000"/>
          <w:kern w:val="3"/>
        </w:rPr>
      </w:pPr>
    </w:p>
    <w:p w:rsidR="00773A6D" w:rsidRPr="005642CC" w:rsidRDefault="00773A6D" w:rsidP="00773A6D">
      <w:pPr>
        <w:pStyle w:val="Default"/>
        <w:ind w:left="360"/>
        <w:jc w:val="both"/>
        <w:rPr>
          <w:rFonts w:eastAsia="TimesNewRomanPSMT"/>
          <w:kern w:val="3"/>
        </w:rPr>
      </w:pPr>
      <w:r>
        <w:rPr>
          <w:rFonts w:eastAsia="TimesNewRomanPSMT"/>
          <w:kern w:val="3"/>
        </w:rPr>
        <w:t>Principali r</w:t>
      </w:r>
      <w:r w:rsidRPr="005642CC">
        <w:rPr>
          <w:rFonts w:eastAsia="TimesNewRomanPSMT"/>
          <w:kern w:val="3"/>
        </w:rPr>
        <w:t xml:space="preserve">iferimenti normativi: </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Regolamento (UE) n. 1305/2013 del Parlamento Europeo e del Consiglio del 17 dicembre 2013 sul sostegno allo sviluppo rurale da parte del Fondo europeo agricolo per lo sviluppo rurale (FEASR) e che abroga il regolamento (CE) n. 1698/2005 del Consiglio;</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Regolamento (UE) n. 1310/2013 del Parlamento Europeo e del Consiglio del 17 dicembre 2013 che stabilisce alcune disposizioni transitorie sul sostegno allo sviluppo rurale da parte del Fondo europeo agricolo per lo sviluppo rurale (FEASR), modifica il regolamento (UE) n. 1305/2013 del Parlamento europeo e del Consiglio per quanto concerne le risorse e la loro distribuzione in relazione all'anno 2014 e modifica il regolamento (CE) n. 73/2009 del Consiglio e i regolamenti (UE) n. 1307/2013, (UE) n. 1306/2013 e (UE) n. 1308/2013 del Parlamento europeo e del Consiglio per quanto concerne la loro applicazione nell'anno 2014;</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Regolamento delegato (UE) n. 807/2014 della Commissione dell’11 marzo 2014 che integra talune disposizioni del regolamento (UE) n. 1305/2013 del Parlamento europeo e del Consiglio sul sostegno allo sviluppo rurale da parte del Fondo europeo agricolo per lo sviluppo rurale (FEASR) e che introduce disposizioni transitorie;</w:t>
      </w:r>
    </w:p>
    <w:p w:rsidR="00773A6D"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 xml:space="preserve">Regolamento di esecuzione (UE) n. 808/2014 della Commissione del 17 luglio 2014 recante modalità di applicazione del regolamento (UE) n. 1305/2013 del Parlamento europeo e del Consiglio sul sostegno allo sviluppo rurale da parte del Fondo europeo agricolo per lo </w:t>
      </w:r>
      <w:r w:rsidRPr="00E80CF2">
        <w:rPr>
          <w:rFonts w:eastAsia="TimesNewRomanPSMT" w:cs="Times New Roman"/>
          <w:color w:val="000000"/>
        </w:rPr>
        <w:lastRenderedPageBreak/>
        <w:t>sviluppo rurale (FEASR);</w:t>
      </w:r>
    </w:p>
    <w:p w:rsidR="00773A6D" w:rsidRDefault="00773A6D" w:rsidP="00773A6D">
      <w:pPr>
        <w:pStyle w:val="Paragrafoelenco"/>
        <w:numPr>
          <w:ilvl w:val="0"/>
          <w:numId w:val="32"/>
        </w:numPr>
        <w:jc w:val="both"/>
        <w:rPr>
          <w:rFonts w:eastAsia="TimesNewRomanPSMT"/>
          <w:color w:val="000000"/>
          <w:kern w:val="3"/>
          <w:sz w:val="24"/>
          <w:szCs w:val="24"/>
          <w:lang w:eastAsia="it-IT"/>
        </w:rPr>
      </w:pPr>
      <w:r w:rsidRPr="00DB75B1">
        <w:rPr>
          <w:rFonts w:eastAsia="TimesNewRomanPSMT"/>
          <w:color w:val="000000"/>
          <w:kern w:val="3"/>
          <w:sz w:val="24"/>
          <w:szCs w:val="24"/>
          <w:lang w:eastAsia="it-IT"/>
        </w:rPr>
        <w:t>Regolamento di esecuzione (UE) 2016/669 della Commissione del 28 aprile 2016 che modifica il regolamento di esecuzione (UE) n. 808/2014 per quanto riguarda la modifica e il contenuto dei programmi di sviluppo rurale, la pubblicità di questi programmi e i tassi di conversione in unità di bestiame adulto;</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Regolamento di esecuzione (UE) n. 809/2014 della Commissione del 17 luglio 2014 recante modalità di applicazione del regolamento (UE) n. 1306/2013 del Parlamento europeo e del Consiglio per quanto riguarda il sistema integrato di gestione e di controllo, le misure di sviluppo rurale e la condizionalità;</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Regolamento delegato (UE) n. 907/2014 della Commissione dell'11 marzo 2014 che integra il regolamento (UE) n. 1306/2013 del Parlamento europeo e del Consiglio per quanto riguarda gli organismi pagatori e altri organismi, la gestione finanziaria, la liquidazione dei conti, le cauzioni e l’uso dell’euro;</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Regolamento delegato (UE) n. 908/2014 della Commissione del 6 agosto 2014 recante modalità di applicazione del regolamento (UE) n. 1306/2013 del Parlamento europeo e del Consiglio per quanto riguarda gli organismi pagatori e altri organismi, la gestione finanziaria, la liquidazione dei conti, le norme sui controlli, le cauzioni e la trasparenza;</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Regolamento (UE) n. 702/2014 della Commissione del 25 giugno 2014 che dichiara compatibili con il mercato interno, in applicazione degli articoli 107 e 108 del trattato sul funzionamento dell'Unione europea, alcune categorie di aiuti nei settori agricolo e forestale e nelle zone rurali e che abroga il regolamento della Commissione (CE) n. 1857/2006;</w:t>
      </w:r>
    </w:p>
    <w:p w:rsidR="00773A6D" w:rsidRPr="005642CC" w:rsidRDefault="00773A6D" w:rsidP="00773A6D">
      <w:pPr>
        <w:pStyle w:val="Standard"/>
        <w:numPr>
          <w:ilvl w:val="0"/>
          <w:numId w:val="32"/>
        </w:numPr>
        <w:autoSpaceDE w:val="0"/>
        <w:jc w:val="both"/>
        <w:rPr>
          <w:rFonts w:eastAsia="TimesNewRomanPSMT" w:cs="Times New Roman"/>
          <w:color w:val="000000"/>
        </w:rPr>
      </w:pPr>
      <w:r w:rsidRPr="005642CC">
        <w:rPr>
          <w:rFonts w:eastAsia="TimesNewRomanPSMT" w:cs="Times New Roman"/>
          <w:color w:val="000000"/>
        </w:rPr>
        <w:t>Orientamenti dell’Unione europea per gli aiuti di Stato nei settori agricolo e forestale e nelle zone rurali 2014-2020 (2014/C 204/01);</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 xml:space="preserve">Regolamento (UE) n. 1407/2013 della Commissione del 18 dicembre 2013 relativo all’applicazione degli articoli 107 e 108 del trattato sul funzionamento dell’Unione Europea agli aiuti «de </w:t>
      </w:r>
      <w:proofErr w:type="spellStart"/>
      <w:r w:rsidRPr="00E80CF2">
        <w:rPr>
          <w:rFonts w:eastAsia="TimesNewRomanPSMT" w:cs="Times New Roman"/>
          <w:color w:val="000000"/>
        </w:rPr>
        <w:t>minimis</w:t>
      </w:r>
      <w:proofErr w:type="spellEnd"/>
      <w:r w:rsidRPr="00E80CF2">
        <w:rPr>
          <w:rFonts w:eastAsia="TimesNewRomanPSMT" w:cs="Times New Roman"/>
          <w:color w:val="000000"/>
        </w:rPr>
        <w:t>»;</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 xml:space="preserve">Programma Sviluppo Rurale Sicilia 2014-2020 - approvato dalla Commissione Europea con Decisione comunitaria C(2015) 8403 </w:t>
      </w:r>
      <w:proofErr w:type="spellStart"/>
      <w:r w:rsidRPr="00E80CF2">
        <w:rPr>
          <w:rFonts w:eastAsia="TimesNewRomanPSMT" w:cs="Times New Roman"/>
          <w:color w:val="000000"/>
        </w:rPr>
        <w:t>final</w:t>
      </w:r>
      <w:proofErr w:type="spellEnd"/>
      <w:r w:rsidRPr="00E80CF2">
        <w:rPr>
          <w:rFonts w:eastAsia="TimesNewRomanPSMT" w:cs="Times New Roman"/>
          <w:color w:val="000000"/>
        </w:rPr>
        <w:t xml:space="preserve"> del 24/11/2015</w:t>
      </w:r>
      <w:r w:rsidRPr="00A13A11">
        <w:rPr>
          <w:rFonts w:eastAsia="TimesNewRomanPSMT"/>
          <w:color w:val="000000"/>
        </w:rPr>
        <w:t xml:space="preserve"> </w:t>
      </w:r>
      <w:r w:rsidRPr="001F6035">
        <w:rPr>
          <w:rFonts w:eastAsia="TimesNewRomanPSMT"/>
          <w:color w:val="000000"/>
        </w:rPr>
        <w:t>e adottato dalla Giunta Regionale di Governo con delibera n. 18 del 26/01/2016</w:t>
      </w:r>
      <w:r>
        <w:rPr>
          <w:rFonts w:eastAsia="TimesNewRomanPSMT"/>
          <w:color w:val="000000"/>
        </w:rPr>
        <w:t xml:space="preserve"> successivamente modificato con decisione C (2016) n. 8969 del 20/12/2016, adottato dalla Giunta regionale di governo con delibera n. 60 del 15/02/2017</w:t>
      </w:r>
      <w:r w:rsidRPr="00E80CF2">
        <w:rPr>
          <w:rFonts w:eastAsia="TimesNewRomanPSMT" w:cs="Times New Roman"/>
          <w:color w:val="000000"/>
        </w:rPr>
        <w:t>;</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Circolare AGEA 375/UM. 2014 25 febbraio 2014 - Istruzioni operative N. 11 - Istruzioni operative per la definizione dei dati di occupazione del suolo e consistenza territoriale (Reg. UE 1306/2013, Legge 241/90, Legge 69/2009) ed aggiornamento dei dati contenuti nel Fascicolo Aziendale di competenza dell’Organismo Pagatore AGEA;</w:t>
      </w:r>
    </w:p>
    <w:p w:rsidR="00773A6D" w:rsidRPr="00E80CF2" w:rsidRDefault="00773A6D" w:rsidP="00773A6D">
      <w:pPr>
        <w:pStyle w:val="Standard"/>
        <w:numPr>
          <w:ilvl w:val="0"/>
          <w:numId w:val="32"/>
        </w:numPr>
        <w:autoSpaceDE w:val="0"/>
        <w:jc w:val="both"/>
        <w:rPr>
          <w:rFonts w:eastAsia="TimesNewRomanPSMT" w:cs="Times New Roman"/>
          <w:color w:val="000000"/>
        </w:rPr>
      </w:pPr>
      <w:r w:rsidRPr="00E80CF2">
        <w:rPr>
          <w:rFonts w:eastAsia="TimesNewRomanPSMT" w:cs="Times New Roman"/>
          <w:color w:val="000000"/>
        </w:rPr>
        <w:t xml:space="preserve">D.M. 15 gennaio 2015, n. 162 Decreto relativo alla semplificazione della gestione della PAC 2014-2020; </w:t>
      </w:r>
    </w:p>
    <w:p w:rsidR="00773A6D" w:rsidRDefault="00773A6D" w:rsidP="00773A6D">
      <w:pPr>
        <w:pStyle w:val="Standard"/>
        <w:numPr>
          <w:ilvl w:val="0"/>
          <w:numId w:val="32"/>
        </w:numPr>
        <w:autoSpaceDE w:val="0"/>
        <w:jc w:val="both"/>
        <w:rPr>
          <w:rFonts w:eastAsia="TimesNewRomanPSMT" w:cs="Times New Roman"/>
          <w:color w:val="000000"/>
        </w:rPr>
      </w:pPr>
      <w:r w:rsidRPr="009C7066">
        <w:rPr>
          <w:rFonts w:eastAsia="TimesNewRomanPSMT" w:cs="Times New Roman"/>
          <w:color w:val="000000"/>
        </w:rPr>
        <w:t>Circolare AGEA UMU/2015/749 del 30 aprile 2015 - Istruzioni operative n.25 - D.M. 15 gennaio 2015, n. 162 - Istruzioni operative per la costituzione ed aggiornamento del Fascicolo Aziendale, nonché definizione di talune modalità di controllo previste dal SIGC di competenz</w:t>
      </w:r>
      <w:r w:rsidR="00EA4C79">
        <w:rPr>
          <w:rFonts w:eastAsia="TimesNewRomanPSMT" w:cs="Times New Roman"/>
          <w:color w:val="000000"/>
        </w:rPr>
        <w:t>a dell’Organismo Pagatore AGEA.</w:t>
      </w:r>
    </w:p>
    <w:p w:rsidR="00773A6D" w:rsidRPr="00EA4C79" w:rsidRDefault="00773A6D" w:rsidP="00773A6D">
      <w:pPr>
        <w:pStyle w:val="Standard"/>
        <w:numPr>
          <w:ilvl w:val="0"/>
          <w:numId w:val="32"/>
        </w:numPr>
        <w:autoSpaceDE w:val="0"/>
        <w:autoSpaceDN/>
        <w:jc w:val="both"/>
        <w:rPr>
          <w:rFonts w:cs="Times New Roman"/>
          <w:b/>
          <w:sz w:val="22"/>
          <w:szCs w:val="22"/>
        </w:rPr>
      </w:pPr>
      <w:r w:rsidRPr="008A1ED6">
        <w:t>Disposizioni Attuative e Procedurali per le Misure di Sviluppo Rurale non connesse alla superficie o agli animali” 2014/2020 emanate dall'Autorità di Gestione con D. D G. n. 2163 del 30/03/2016</w:t>
      </w:r>
      <w:r>
        <w:t xml:space="preserve"> e </w:t>
      </w:r>
      <w:proofErr w:type="spellStart"/>
      <w:r>
        <w:t>s.m.i</w:t>
      </w:r>
      <w:proofErr w:type="spellEnd"/>
      <w:r>
        <w:t>..</w:t>
      </w:r>
    </w:p>
    <w:p w:rsidR="00EA4C79" w:rsidRDefault="00EA4C79" w:rsidP="00EA4C79">
      <w:pPr>
        <w:numPr>
          <w:ilvl w:val="0"/>
          <w:numId w:val="32"/>
        </w:numPr>
        <w:autoSpaceDN w:val="0"/>
        <w:spacing w:line="276" w:lineRule="auto"/>
        <w:jc w:val="both"/>
        <w:rPr>
          <w:color w:val="000000"/>
          <w:kern w:val="1"/>
          <w:szCs w:val="20"/>
          <w:lang w:eastAsia="ar-SA"/>
        </w:rPr>
      </w:pPr>
      <w:r w:rsidRPr="003609C4">
        <w:rPr>
          <w:color w:val="000000"/>
          <w:kern w:val="1"/>
          <w:szCs w:val="20"/>
          <w:lang w:eastAsia="ar-SA"/>
        </w:rPr>
        <w:t xml:space="preserve">Gruppo di Azione Locale </w:t>
      </w:r>
      <w:r>
        <w:rPr>
          <w:color w:val="000000"/>
          <w:kern w:val="1"/>
          <w:szCs w:val="20"/>
          <w:lang w:eastAsia="ar-SA"/>
        </w:rPr>
        <w:t>Terre Normanne</w:t>
      </w:r>
      <w:r w:rsidRPr="003609C4">
        <w:rPr>
          <w:color w:val="000000"/>
          <w:kern w:val="1"/>
          <w:szCs w:val="20"/>
          <w:lang w:eastAsia="ar-SA"/>
        </w:rPr>
        <w:t xml:space="preserve"> e Piano </w:t>
      </w:r>
      <w:r>
        <w:rPr>
          <w:color w:val="000000"/>
          <w:kern w:val="1"/>
          <w:szCs w:val="20"/>
          <w:lang w:eastAsia="ar-SA"/>
        </w:rPr>
        <w:t xml:space="preserve">di  Azione Locale  </w:t>
      </w:r>
      <w:r w:rsidRPr="00A324BB">
        <w:rPr>
          <w:i/>
          <w:kern w:val="1"/>
          <w:szCs w:val="20"/>
          <w:lang w:eastAsia="ar-SA"/>
        </w:rPr>
        <w:t>Vivere Mediterrane</w:t>
      </w:r>
      <w:r w:rsidR="00672881">
        <w:rPr>
          <w:i/>
          <w:kern w:val="1"/>
          <w:szCs w:val="20"/>
          <w:lang w:eastAsia="ar-SA"/>
        </w:rPr>
        <w:t>o</w:t>
      </w:r>
      <w:r>
        <w:rPr>
          <w:color w:val="000000"/>
          <w:kern w:val="1"/>
          <w:szCs w:val="20"/>
          <w:lang w:eastAsia="ar-SA"/>
        </w:rPr>
        <w:t xml:space="preserve"> appro</w:t>
      </w:r>
      <w:r w:rsidRPr="003609C4">
        <w:rPr>
          <w:color w:val="000000"/>
          <w:kern w:val="1"/>
          <w:szCs w:val="20"/>
          <w:lang w:eastAsia="ar-SA"/>
        </w:rPr>
        <w:t xml:space="preserve">vato con </w:t>
      </w:r>
      <w:proofErr w:type="spellStart"/>
      <w:r w:rsidRPr="003609C4">
        <w:rPr>
          <w:color w:val="000000"/>
          <w:kern w:val="1"/>
          <w:szCs w:val="20"/>
          <w:lang w:eastAsia="ar-SA"/>
        </w:rPr>
        <w:t>D.D.G.</w:t>
      </w:r>
      <w:proofErr w:type="spellEnd"/>
      <w:r w:rsidRPr="003609C4">
        <w:rPr>
          <w:color w:val="000000"/>
          <w:kern w:val="1"/>
          <w:szCs w:val="20"/>
          <w:lang w:eastAsia="ar-SA"/>
        </w:rPr>
        <w:t xml:space="preserve"> n. </w:t>
      </w:r>
      <w:r>
        <w:rPr>
          <w:color w:val="000000"/>
          <w:kern w:val="1"/>
          <w:szCs w:val="20"/>
          <w:lang w:eastAsia="ar-SA"/>
        </w:rPr>
        <w:t>3210</w:t>
      </w:r>
      <w:r w:rsidRPr="003609C4">
        <w:rPr>
          <w:color w:val="000000"/>
          <w:kern w:val="1"/>
          <w:szCs w:val="20"/>
          <w:lang w:eastAsia="ar-SA"/>
        </w:rPr>
        <w:t xml:space="preserve"> d</w:t>
      </w:r>
      <w:r>
        <w:rPr>
          <w:color w:val="000000"/>
          <w:kern w:val="1"/>
          <w:szCs w:val="20"/>
          <w:lang w:eastAsia="ar-SA"/>
        </w:rPr>
        <w:t>el 25</w:t>
      </w:r>
      <w:r w:rsidRPr="003609C4">
        <w:rPr>
          <w:color w:val="000000"/>
          <w:kern w:val="1"/>
          <w:szCs w:val="20"/>
          <w:lang w:eastAsia="ar-SA"/>
        </w:rPr>
        <w:t>/</w:t>
      </w:r>
      <w:r>
        <w:rPr>
          <w:color w:val="000000"/>
          <w:kern w:val="1"/>
          <w:szCs w:val="20"/>
          <w:lang w:eastAsia="ar-SA"/>
        </w:rPr>
        <w:t>11</w:t>
      </w:r>
      <w:r w:rsidRPr="003609C4">
        <w:rPr>
          <w:color w:val="000000"/>
          <w:kern w:val="1"/>
          <w:szCs w:val="20"/>
          <w:lang w:eastAsia="ar-SA"/>
        </w:rPr>
        <w:t>/2017;</w:t>
      </w:r>
    </w:p>
    <w:p w:rsidR="00EA4C79" w:rsidRPr="00EA253C" w:rsidRDefault="00EA4C79" w:rsidP="00EA4C79">
      <w:pPr>
        <w:numPr>
          <w:ilvl w:val="0"/>
          <w:numId w:val="32"/>
        </w:numPr>
        <w:autoSpaceDN w:val="0"/>
        <w:spacing w:line="276" w:lineRule="auto"/>
        <w:jc w:val="both"/>
        <w:rPr>
          <w:kern w:val="1"/>
          <w:szCs w:val="20"/>
          <w:lang w:eastAsia="ar-SA"/>
        </w:rPr>
      </w:pPr>
      <w:r w:rsidRPr="00EA253C">
        <w:rPr>
          <w:kern w:val="1"/>
          <w:szCs w:val="20"/>
          <w:lang w:eastAsia="ar-SA"/>
        </w:rPr>
        <w:t xml:space="preserve">Convenzione stipulata  in data </w:t>
      </w:r>
      <w:r>
        <w:rPr>
          <w:kern w:val="1"/>
          <w:szCs w:val="20"/>
          <w:lang w:eastAsia="ar-SA"/>
        </w:rPr>
        <w:t>06</w:t>
      </w:r>
      <w:r w:rsidRPr="00EA253C">
        <w:rPr>
          <w:kern w:val="1"/>
          <w:szCs w:val="20"/>
          <w:lang w:eastAsia="ar-SA"/>
        </w:rPr>
        <w:t>/0</w:t>
      </w:r>
      <w:r>
        <w:rPr>
          <w:kern w:val="1"/>
          <w:szCs w:val="20"/>
          <w:lang w:eastAsia="ar-SA"/>
        </w:rPr>
        <w:t>3</w:t>
      </w:r>
      <w:r w:rsidRPr="00EA253C">
        <w:rPr>
          <w:kern w:val="1"/>
          <w:szCs w:val="20"/>
          <w:lang w:eastAsia="ar-SA"/>
        </w:rPr>
        <w:t xml:space="preserve">/2018 tra il GAL </w:t>
      </w:r>
      <w:r>
        <w:rPr>
          <w:color w:val="000000"/>
          <w:kern w:val="1"/>
          <w:szCs w:val="20"/>
          <w:lang w:eastAsia="ar-SA"/>
        </w:rPr>
        <w:t>Terre Normanne</w:t>
      </w:r>
      <w:r w:rsidRPr="00EA253C">
        <w:rPr>
          <w:kern w:val="1"/>
          <w:szCs w:val="20"/>
          <w:lang w:eastAsia="ar-SA"/>
        </w:rPr>
        <w:t xml:space="preserve"> e la Regione Siciliana, con la quale il GAL è stato designato organismo intermedio per la gestione del CLLD (Community Led </w:t>
      </w:r>
      <w:proofErr w:type="spellStart"/>
      <w:r w:rsidRPr="00EA253C">
        <w:rPr>
          <w:kern w:val="1"/>
          <w:szCs w:val="20"/>
          <w:lang w:eastAsia="ar-SA"/>
        </w:rPr>
        <w:t>Local</w:t>
      </w:r>
      <w:proofErr w:type="spellEnd"/>
      <w:r w:rsidRPr="00EA253C">
        <w:rPr>
          <w:kern w:val="1"/>
          <w:szCs w:val="20"/>
          <w:lang w:eastAsia="ar-SA"/>
        </w:rPr>
        <w:t xml:space="preserve"> </w:t>
      </w:r>
      <w:proofErr w:type="spellStart"/>
      <w:r w:rsidRPr="00EA253C">
        <w:rPr>
          <w:kern w:val="1"/>
          <w:szCs w:val="20"/>
          <w:lang w:eastAsia="ar-SA"/>
        </w:rPr>
        <w:t>Development</w:t>
      </w:r>
      <w:proofErr w:type="spellEnd"/>
      <w:r w:rsidRPr="00EA253C">
        <w:rPr>
          <w:kern w:val="1"/>
          <w:szCs w:val="20"/>
          <w:lang w:eastAsia="ar-SA"/>
        </w:rPr>
        <w:t xml:space="preserve">) nell’ambito del PSR Sicilia 2014/2020 e per </w:t>
      </w:r>
      <w:r w:rsidRPr="00EA253C">
        <w:rPr>
          <w:kern w:val="1"/>
          <w:szCs w:val="20"/>
          <w:lang w:eastAsia="ar-SA"/>
        </w:rPr>
        <w:lastRenderedPageBreak/>
        <w:t xml:space="preserve">la realizzazione, monitoraggio e valutazione delle azioni ed operazione descritte nella Strategia di Sviluppo Locale di Tipo Partecipativo (SSLTP) e nel Piano di Azione Locale (PAL) </w:t>
      </w:r>
      <w:r w:rsidRPr="00A324BB">
        <w:rPr>
          <w:i/>
          <w:kern w:val="1"/>
          <w:szCs w:val="20"/>
          <w:lang w:eastAsia="ar-SA"/>
        </w:rPr>
        <w:t>Vivere Mediterrane</w:t>
      </w:r>
      <w:r w:rsidR="00672881">
        <w:rPr>
          <w:i/>
          <w:kern w:val="1"/>
          <w:szCs w:val="20"/>
          <w:lang w:eastAsia="ar-SA"/>
        </w:rPr>
        <w:t>o</w:t>
      </w:r>
      <w:r w:rsidRPr="00EA253C">
        <w:rPr>
          <w:kern w:val="1"/>
          <w:szCs w:val="20"/>
          <w:lang w:eastAsia="ar-SA"/>
        </w:rPr>
        <w:t>.</w:t>
      </w:r>
    </w:p>
    <w:p w:rsidR="00773A6D" w:rsidRDefault="00773A6D" w:rsidP="00F33F6F">
      <w:pPr>
        <w:widowControl w:val="0"/>
        <w:tabs>
          <w:tab w:val="left" w:pos="425"/>
          <w:tab w:val="left" w:pos="567"/>
        </w:tabs>
        <w:autoSpaceDE w:val="0"/>
        <w:autoSpaceDN w:val="0"/>
        <w:adjustRightInd w:val="0"/>
        <w:spacing w:after="60"/>
        <w:jc w:val="both"/>
      </w:pPr>
    </w:p>
    <w:p w:rsidR="00773A6D" w:rsidRDefault="00773A6D" w:rsidP="00F33F6F">
      <w:pPr>
        <w:widowControl w:val="0"/>
        <w:tabs>
          <w:tab w:val="left" w:pos="425"/>
          <w:tab w:val="left" w:pos="567"/>
        </w:tabs>
        <w:autoSpaceDE w:val="0"/>
        <w:autoSpaceDN w:val="0"/>
        <w:adjustRightInd w:val="0"/>
        <w:spacing w:after="60"/>
        <w:jc w:val="both"/>
      </w:pPr>
    </w:p>
    <w:p w:rsidR="001575BF" w:rsidRPr="001575BF" w:rsidRDefault="00D41246" w:rsidP="00F33F6F">
      <w:pPr>
        <w:widowControl w:val="0"/>
        <w:tabs>
          <w:tab w:val="left" w:pos="425"/>
          <w:tab w:val="left" w:pos="567"/>
        </w:tabs>
        <w:autoSpaceDE w:val="0"/>
        <w:autoSpaceDN w:val="0"/>
        <w:adjustRightInd w:val="0"/>
        <w:spacing w:after="60"/>
        <w:jc w:val="both"/>
        <w:rPr>
          <w:i/>
          <w:sz w:val="20"/>
          <w:szCs w:val="20"/>
        </w:rPr>
      </w:pPr>
      <w:r w:rsidRPr="002B37EE">
        <w:t>Il presente bando</w:t>
      </w:r>
      <w:r w:rsidR="003B7ED0">
        <w:t>,</w:t>
      </w:r>
      <w:r>
        <w:t xml:space="preserve"> approvato con delibera del C</w:t>
      </w:r>
      <w:r w:rsidR="00F33F6F">
        <w:t xml:space="preserve">omitato Direttivo </w:t>
      </w:r>
      <w:r>
        <w:t xml:space="preserve">del______ </w:t>
      </w:r>
      <w:r w:rsidR="003B7ED0">
        <w:t>,</w:t>
      </w:r>
      <w:r w:rsidRPr="002B37EE">
        <w:t xml:space="preserve"> </w:t>
      </w:r>
      <w:r w:rsidRPr="001575BF">
        <w:t>disciplina</w:t>
      </w:r>
      <w:r w:rsidRPr="002B37EE">
        <w:t xml:space="preserve"> l’attuazione del </w:t>
      </w:r>
      <w:r w:rsidR="00F33F6F">
        <w:t xml:space="preserve">1° </w:t>
      </w:r>
      <w:r w:rsidRPr="002B37EE">
        <w:t>avviso pubblico relativo agli interventi previsti ne</w:t>
      </w:r>
      <w:r>
        <w:t>ll’ambito della Sottomisura</w:t>
      </w:r>
      <w:r w:rsidRPr="002B37EE">
        <w:t xml:space="preserve"> 19.2</w:t>
      </w:r>
      <w:r>
        <w:t xml:space="preserve"> del </w:t>
      </w:r>
      <w:r w:rsidRPr="002B37EE">
        <w:t xml:space="preserve">PSR </w:t>
      </w:r>
      <w:r>
        <w:t xml:space="preserve">Sicilia </w:t>
      </w:r>
      <w:r w:rsidRPr="002B37EE">
        <w:t xml:space="preserve">2014-2020 </w:t>
      </w:r>
      <w:r>
        <w:t>–</w:t>
      </w:r>
      <w:r w:rsidRPr="002B37EE">
        <w:t xml:space="preserve"> </w:t>
      </w:r>
      <w:r>
        <w:t>Strategia di Sviluppo Locale di Tipo Partecipativo “</w:t>
      </w:r>
      <w:r w:rsidR="00F33F6F" w:rsidRPr="00F33F6F">
        <w:t>SOTTOMISURA 7.2. “</w:t>
      </w:r>
      <w:r w:rsidR="00DC241D">
        <w:t>S</w:t>
      </w:r>
      <w:r w:rsidR="00F33F6F" w:rsidRPr="00F33F6F">
        <w:t>ostegno a investimenti finalizzati alla creazione, al miglioramento o all'espansione di ogni tipo di infrastrutture su piccola scala, compresi gli investimenti nelle energie rinnovabili e nel risparmio energetico”</w:t>
      </w:r>
      <w:r>
        <w:t xml:space="preserve"> </w:t>
      </w:r>
      <w:r w:rsidRPr="002B37EE">
        <w:t xml:space="preserve">azione </w:t>
      </w:r>
      <w:r>
        <w:t>del PAL</w:t>
      </w:r>
      <w:r w:rsidR="00F33F6F">
        <w:t xml:space="preserve"> </w:t>
      </w:r>
      <w:r w:rsidR="00F33F6F" w:rsidRPr="00F33F6F">
        <w:t xml:space="preserve">1.3. </w:t>
      </w:r>
      <w:r w:rsidR="00DC241D">
        <w:t>“M</w:t>
      </w:r>
      <w:r w:rsidR="00F33F6F" w:rsidRPr="00F33F6F">
        <w:t>iglioramento infrastrutture di base</w:t>
      </w:r>
      <w:r w:rsidR="00DC241D">
        <w:t>”</w:t>
      </w:r>
      <w:r w:rsidR="00F33F6F">
        <w:t>.</w:t>
      </w:r>
    </w:p>
    <w:p w:rsidR="00D41246" w:rsidRDefault="00D41246" w:rsidP="00D41246">
      <w:pPr>
        <w:tabs>
          <w:tab w:val="left" w:pos="400"/>
          <w:tab w:val="right" w:leader="dot" w:pos="9628"/>
        </w:tabs>
        <w:suppressAutoHyphens/>
      </w:pPr>
    </w:p>
    <w:p w:rsidR="00D41246" w:rsidRPr="00DC7AC6" w:rsidRDefault="009571B2" w:rsidP="00D41246">
      <w:pPr>
        <w:tabs>
          <w:tab w:val="left" w:pos="400"/>
          <w:tab w:val="right" w:leader="dot" w:pos="9628"/>
        </w:tabs>
        <w:suppressAutoHyphens/>
        <w:rPr>
          <w:rFonts w:eastAsia="TimesNewRomanPS-BoldMT"/>
          <w:noProof/>
          <w:color w:val="0000FF"/>
          <w:kern w:val="2"/>
          <w:u w:val="single"/>
          <w:lang w:eastAsia="ar-SA"/>
        </w:rPr>
      </w:pPr>
      <w:hyperlink w:anchor="_Toc488403830" w:history="1">
        <w:r w:rsidR="00D41246" w:rsidRPr="00DC7AC6">
          <w:rPr>
            <w:rFonts w:eastAsia="TimesNewRomanPS-BoldMT"/>
            <w:noProof/>
            <w:color w:val="0000FF"/>
            <w:kern w:val="2"/>
            <w:u w:val="single"/>
            <w:lang w:eastAsia="ar-SA"/>
          </w:rPr>
          <w:t>Dotazione finanziaria</w:t>
        </w:r>
      </w:hyperlink>
    </w:p>
    <w:p w:rsidR="00D41246" w:rsidRDefault="00D41246" w:rsidP="00D41246">
      <w:pPr>
        <w:tabs>
          <w:tab w:val="left" w:pos="400"/>
          <w:tab w:val="right" w:leader="dot" w:pos="9628"/>
        </w:tabs>
        <w:suppressAutoHyphens/>
        <w:rPr>
          <w:noProof/>
          <w:kern w:val="2"/>
          <w:lang w:eastAsia="ar-SA"/>
        </w:rPr>
      </w:pPr>
    </w:p>
    <w:p w:rsidR="003B36E2" w:rsidRPr="00772589" w:rsidRDefault="003B36E2" w:rsidP="003B36E2">
      <w:pPr>
        <w:rPr>
          <w:rFonts w:ascii="Calibri" w:hAnsi="Calibri"/>
          <w:color w:val="FF0000"/>
        </w:rPr>
      </w:pPr>
      <w:r w:rsidRPr="005642CC">
        <w:rPr>
          <w:rFonts w:eastAsia="TimesNewRomanPSMT"/>
          <w:color w:val="000000"/>
          <w:kern w:val="3"/>
        </w:rPr>
        <w:t>La dotazione finanziaria (spesa pubblica) prevista per l’attuazione del</w:t>
      </w:r>
      <w:r>
        <w:rPr>
          <w:rFonts w:eastAsia="TimesNewRomanPSMT"/>
          <w:color w:val="000000"/>
          <w:kern w:val="3"/>
        </w:rPr>
        <w:t>la</w:t>
      </w:r>
      <w:r w:rsidRPr="005642CC">
        <w:rPr>
          <w:rFonts w:eastAsia="TimesNewRomanPSMT"/>
          <w:color w:val="000000"/>
          <w:kern w:val="3"/>
        </w:rPr>
        <w:t xml:space="preserve"> </w:t>
      </w:r>
      <w:r>
        <w:rPr>
          <w:rFonts w:eastAsia="TimesNewRomanPSMT"/>
          <w:color w:val="000000"/>
          <w:kern w:val="3"/>
        </w:rPr>
        <w:t>sottomisura</w:t>
      </w:r>
      <w:r w:rsidRPr="005642CC">
        <w:rPr>
          <w:rFonts w:eastAsia="TimesNewRomanPSMT"/>
          <w:color w:val="000000"/>
          <w:kern w:val="3"/>
        </w:rPr>
        <w:t xml:space="preserve"> è pari </w:t>
      </w:r>
      <w:r>
        <w:rPr>
          <w:rFonts w:eastAsia="TimesNewRomanPSMT"/>
          <w:color w:val="000000"/>
          <w:kern w:val="3"/>
        </w:rPr>
        <w:t>a</w:t>
      </w:r>
      <w:r w:rsidRPr="006D6344">
        <w:rPr>
          <w:rFonts w:eastAsiaTheme="minorHAnsi"/>
          <w:bCs/>
          <w:iCs/>
          <w:lang w:eastAsia="en-US"/>
        </w:rPr>
        <w:t xml:space="preserve"> </w:t>
      </w:r>
      <w:r>
        <w:rPr>
          <w:rFonts w:eastAsiaTheme="minorHAnsi"/>
          <w:bCs/>
          <w:iCs/>
          <w:lang w:eastAsia="en-US"/>
        </w:rPr>
        <w:t xml:space="preserve">euro </w:t>
      </w:r>
      <w:r w:rsidRPr="00DA4B9A">
        <w:t>2.000.000,00</w:t>
      </w:r>
      <w:r>
        <w:rPr>
          <w:rFonts w:eastAsiaTheme="minorHAnsi"/>
          <w:bCs/>
          <w:iCs/>
          <w:lang w:eastAsia="en-US"/>
        </w:rPr>
        <w:t xml:space="preserve">, </w:t>
      </w:r>
      <w:r w:rsidRPr="00EB079D">
        <w:rPr>
          <w:rFonts w:eastAsiaTheme="minorHAnsi"/>
          <w:bCs/>
          <w:iCs/>
          <w:lang w:eastAsia="en-US"/>
        </w:rPr>
        <w:t xml:space="preserve"> </w:t>
      </w:r>
      <w:r>
        <w:rPr>
          <w:rFonts w:eastAsiaTheme="minorHAnsi"/>
          <w:bCs/>
          <w:iCs/>
          <w:lang w:eastAsia="en-US"/>
        </w:rPr>
        <w:t>di cui FEASR  €</w:t>
      </w:r>
      <w:r w:rsidRPr="00772589">
        <w:rPr>
          <w:rFonts w:eastAsiaTheme="minorHAnsi"/>
          <w:bCs/>
          <w:iCs/>
          <w:lang w:eastAsia="en-US"/>
        </w:rPr>
        <w:t xml:space="preserve"> </w:t>
      </w:r>
      <w:r>
        <w:rPr>
          <w:rFonts w:eastAsiaTheme="minorHAnsi"/>
          <w:bCs/>
          <w:iCs/>
          <w:lang w:eastAsia="en-US"/>
        </w:rPr>
        <w:t>1</w:t>
      </w:r>
      <w:r w:rsidRPr="00772589">
        <w:rPr>
          <w:rFonts w:eastAsiaTheme="minorHAnsi"/>
          <w:bCs/>
          <w:iCs/>
          <w:lang w:eastAsia="en-US"/>
        </w:rPr>
        <w:t>.2</w:t>
      </w:r>
      <w:r>
        <w:rPr>
          <w:rFonts w:eastAsiaTheme="minorHAnsi"/>
          <w:bCs/>
          <w:iCs/>
          <w:lang w:eastAsia="en-US"/>
        </w:rPr>
        <w:t>10</w:t>
      </w:r>
      <w:r w:rsidRPr="00772589">
        <w:rPr>
          <w:rFonts w:eastAsiaTheme="minorHAnsi"/>
          <w:bCs/>
          <w:iCs/>
          <w:lang w:eastAsia="en-US"/>
        </w:rPr>
        <w:t>.</w:t>
      </w:r>
      <w:r>
        <w:rPr>
          <w:rFonts w:eastAsiaTheme="minorHAnsi"/>
          <w:bCs/>
          <w:iCs/>
          <w:lang w:eastAsia="en-US"/>
        </w:rPr>
        <w:t>0</w:t>
      </w:r>
      <w:r w:rsidRPr="00772589">
        <w:rPr>
          <w:rFonts w:eastAsiaTheme="minorHAnsi"/>
          <w:bCs/>
          <w:iCs/>
          <w:lang w:eastAsia="en-US"/>
        </w:rPr>
        <w:t>00,00</w:t>
      </w:r>
      <w:r>
        <w:rPr>
          <w:rFonts w:eastAsiaTheme="minorHAnsi"/>
          <w:bCs/>
          <w:iCs/>
          <w:lang w:eastAsia="en-US"/>
        </w:rPr>
        <w:t>.</w:t>
      </w:r>
      <w:r w:rsidRPr="00772589">
        <w:rPr>
          <w:rFonts w:ascii="Calibri" w:hAnsi="Calibri"/>
          <w:color w:val="FF0000"/>
        </w:rPr>
        <w:t xml:space="preserve"> </w:t>
      </w:r>
    </w:p>
    <w:p w:rsidR="003B36E2" w:rsidRDefault="003B36E2" w:rsidP="00D41246">
      <w:pPr>
        <w:tabs>
          <w:tab w:val="left" w:pos="400"/>
          <w:tab w:val="right" w:leader="dot" w:pos="9628"/>
        </w:tabs>
        <w:suppressAutoHyphens/>
      </w:pPr>
    </w:p>
    <w:p w:rsidR="00D41246" w:rsidRDefault="00D41246" w:rsidP="00D41246">
      <w:pPr>
        <w:tabs>
          <w:tab w:val="left" w:pos="400"/>
          <w:tab w:val="right" w:leader="dot" w:pos="9628"/>
        </w:tabs>
        <w:suppressAutoHyphens/>
        <w:rPr>
          <w:noProof/>
          <w:kern w:val="2"/>
          <w:lang w:eastAsia="ar-SA"/>
        </w:rPr>
      </w:pPr>
    </w:p>
    <w:p w:rsidR="00D41246" w:rsidRDefault="009571B2" w:rsidP="00D41246">
      <w:pPr>
        <w:tabs>
          <w:tab w:val="left" w:pos="400"/>
          <w:tab w:val="right" w:leader="dot" w:pos="9628"/>
        </w:tabs>
        <w:suppressAutoHyphens/>
      </w:pPr>
      <w:hyperlink w:anchor="_Toc488403831" w:history="1">
        <w:r w:rsidR="00D41246" w:rsidRPr="00FC5096">
          <w:rPr>
            <w:rFonts w:eastAsia="TimesNewRomanPS-BoldMT"/>
            <w:noProof/>
            <w:color w:val="0000FF"/>
            <w:kern w:val="2"/>
            <w:u w:val="single"/>
            <w:lang w:eastAsia="ar-SA"/>
          </w:rPr>
          <w:t>Obiettivi</w:t>
        </w:r>
      </w:hyperlink>
    </w:p>
    <w:p w:rsidR="004B2B39" w:rsidRDefault="004B2B39" w:rsidP="00D41246">
      <w:pPr>
        <w:tabs>
          <w:tab w:val="left" w:pos="400"/>
          <w:tab w:val="right" w:leader="dot" w:pos="9628"/>
        </w:tabs>
        <w:suppressAutoHyphens/>
        <w:rPr>
          <w:noProof/>
          <w:kern w:val="2"/>
          <w:lang w:eastAsia="ar-SA"/>
        </w:rPr>
      </w:pPr>
    </w:p>
    <w:p w:rsidR="00C74ADA" w:rsidRPr="008762B0" w:rsidRDefault="00C74ADA" w:rsidP="00C74ADA">
      <w:pPr>
        <w:autoSpaceDE w:val="0"/>
        <w:autoSpaceDN w:val="0"/>
        <w:adjustRightInd w:val="0"/>
        <w:ind w:firstLine="708"/>
        <w:jc w:val="both"/>
        <w:rPr>
          <w:rStyle w:val="Corpodeltesto8"/>
          <w:rFonts w:eastAsia="Courier New"/>
        </w:rPr>
      </w:pPr>
      <w:r>
        <w:rPr>
          <w:rFonts w:eastAsiaTheme="minorHAnsi"/>
          <w:lang w:eastAsia="en-US"/>
        </w:rPr>
        <w:t>L</w:t>
      </w:r>
      <w:r w:rsidRPr="008762B0">
        <w:rPr>
          <w:rFonts w:eastAsiaTheme="minorHAnsi"/>
          <w:lang w:eastAsia="en-US"/>
        </w:rPr>
        <w:t xml:space="preserve">a sottomisura intende </w:t>
      </w:r>
      <w:r>
        <w:rPr>
          <w:rFonts w:eastAsiaTheme="minorHAnsi"/>
          <w:lang w:eastAsia="en-US"/>
        </w:rPr>
        <w:t>attenuare</w:t>
      </w:r>
      <w:r w:rsidRPr="008762B0">
        <w:rPr>
          <w:rFonts w:eastAsiaTheme="minorHAnsi"/>
          <w:lang w:eastAsia="en-US"/>
        </w:rPr>
        <w:t xml:space="preserve"> i divari economici delle aree rurali rispetto alle aree urbane, stimolare lo sviluppo locale nelle medesime </w:t>
      </w:r>
      <w:r>
        <w:rPr>
          <w:rFonts w:eastAsiaTheme="minorHAnsi"/>
          <w:lang w:eastAsia="en-US"/>
        </w:rPr>
        <w:t xml:space="preserve">incrementando il livello dei servizi  per la popolazione rurale che spesso si trova a vivere delle condizioni di disagio determinate dall’assenza di </w:t>
      </w:r>
      <w:proofErr w:type="spellStart"/>
      <w:r w:rsidRPr="00103B02">
        <w:rPr>
          <w:rFonts w:eastAsiaTheme="minorHAnsi"/>
          <w:i/>
          <w:lang w:eastAsia="en-US"/>
        </w:rPr>
        <w:t>facilities</w:t>
      </w:r>
      <w:proofErr w:type="spellEnd"/>
      <w:r>
        <w:rPr>
          <w:rFonts w:eastAsiaTheme="minorHAnsi"/>
          <w:lang w:eastAsia="en-US"/>
        </w:rPr>
        <w:t xml:space="preserve"> basilari a livello socio-economico. In questo modo si vuole </w:t>
      </w:r>
      <w:r w:rsidRPr="008762B0">
        <w:rPr>
          <w:rFonts w:eastAsiaTheme="minorHAnsi"/>
          <w:lang w:eastAsia="en-US"/>
        </w:rPr>
        <w:t xml:space="preserve"> migliorare la qualità della vita </w:t>
      </w:r>
      <w:r>
        <w:rPr>
          <w:rFonts w:eastAsiaTheme="minorHAnsi"/>
          <w:lang w:eastAsia="en-US"/>
        </w:rPr>
        <w:t xml:space="preserve">nei </w:t>
      </w:r>
      <w:r w:rsidRPr="008762B0">
        <w:rPr>
          <w:rFonts w:eastAsiaTheme="minorHAnsi"/>
          <w:lang w:eastAsia="en-US"/>
        </w:rPr>
        <w:t xml:space="preserve">territori rurali delle macroaree C e D attraverso la realizzazione di </w:t>
      </w:r>
      <w:r>
        <w:rPr>
          <w:rFonts w:eastAsiaTheme="minorHAnsi"/>
          <w:lang w:eastAsia="en-US"/>
        </w:rPr>
        <w:t>strategie di sviluppo locale, rafforzare il sistema infrastrutturale</w:t>
      </w:r>
      <w:r w:rsidRPr="008762B0">
        <w:rPr>
          <w:rFonts w:eastAsiaTheme="minorHAnsi"/>
          <w:lang w:eastAsia="en-US"/>
        </w:rPr>
        <w:t xml:space="preserve"> su piccola scala</w:t>
      </w:r>
      <w:r>
        <w:rPr>
          <w:rFonts w:eastAsiaTheme="minorHAnsi"/>
          <w:lang w:eastAsia="en-US"/>
        </w:rPr>
        <w:t xml:space="preserve"> e promuovere lo sviluppo tecnologico e logistico e l’uso delle TIC.</w:t>
      </w:r>
    </w:p>
    <w:p w:rsidR="00C74ADA" w:rsidRDefault="00C74ADA" w:rsidP="00C74ADA">
      <w:pPr>
        <w:autoSpaceDE w:val="0"/>
        <w:autoSpaceDN w:val="0"/>
        <w:adjustRightInd w:val="0"/>
        <w:ind w:firstLine="708"/>
        <w:jc w:val="both"/>
        <w:rPr>
          <w:rFonts w:eastAsiaTheme="minorHAnsi"/>
          <w:lang w:eastAsia="en-US"/>
        </w:rPr>
      </w:pPr>
      <w:r w:rsidRPr="008762B0">
        <w:rPr>
          <w:rFonts w:eastAsiaTheme="minorHAnsi"/>
          <w:lang w:eastAsia="en-US"/>
        </w:rPr>
        <w:t xml:space="preserve"> </w:t>
      </w:r>
      <w:r>
        <w:rPr>
          <w:rFonts w:eastAsiaTheme="minorHAnsi"/>
          <w:lang w:eastAsia="en-US"/>
        </w:rPr>
        <w:t xml:space="preserve">Obiettivo della sottomisura è quello di favorire lo sviluppo dei servizi essenziali finalizzati al miglioramento della qualità della vita e delle attività dei territori per le imprese e le popolazioni attraverso il ripristino delle strade comunali o di ponti, ripristino del sistema fognario o di alimentazione idrica, miglioramento di opere di accumulo e distribuzione  dell’acqua per uso civile e potabile da destinare a utenze ubicate in aree rurali. </w:t>
      </w:r>
    </w:p>
    <w:p w:rsidR="00C74ADA" w:rsidRDefault="00C74ADA" w:rsidP="00C74ADA">
      <w:pPr>
        <w:ind w:firstLine="708"/>
        <w:jc w:val="both"/>
      </w:pPr>
      <w:r w:rsidRPr="008762B0">
        <w:t xml:space="preserve">La sottomisura sostiene </w:t>
      </w:r>
      <w:r>
        <w:t xml:space="preserve">anche </w:t>
      </w:r>
      <w:r w:rsidRPr="008762B0">
        <w:t>investimenti di fruizione pubblica in infrastruttur</w:t>
      </w:r>
      <w:r>
        <w:t>e per produrre e utilizzare energia rinnovabile nei comuni rurali delle aree C e D attraverso la realizzazione di reti di riscaldamento urbano per utilizzare il calore del processo degli impianti di bio-energia. Si vuole incentivare, altresì,  l’utilizzo di fonti energetiche rinnovabili, realizzare impianti di produzione di energia termica alimentati da biomasse agro-forestali e di impianti fotovoltaici ed eolici per la produzione di energia elettrica destinata al riscaldamento ed all’alimentazione di edifici pubblici come ad esempio scuole, ospedali.</w:t>
      </w:r>
    </w:p>
    <w:p w:rsidR="00C74ADA" w:rsidRDefault="00C74ADA" w:rsidP="00C74ADA">
      <w:pPr>
        <w:ind w:firstLine="708"/>
        <w:jc w:val="both"/>
      </w:pPr>
      <w:r>
        <w:t>La sottomisura prevede, inoltre, interventi per la riqualificazione del patrimonio storico e naturale.</w:t>
      </w:r>
    </w:p>
    <w:p w:rsidR="00C74ADA" w:rsidRDefault="00C74ADA" w:rsidP="00D41246">
      <w:pPr>
        <w:tabs>
          <w:tab w:val="left" w:pos="400"/>
          <w:tab w:val="right" w:leader="dot" w:pos="9628"/>
        </w:tabs>
        <w:suppressAutoHyphens/>
        <w:rPr>
          <w:noProof/>
          <w:kern w:val="2"/>
          <w:lang w:eastAsia="ar-SA"/>
        </w:rPr>
      </w:pPr>
    </w:p>
    <w:p w:rsidR="004B2B39" w:rsidRDefault="00C74ADA" w:rsidP="0036152C">
      <w:pPr>
        <w:tabs>
          <w:tab w:val="left" w:pos="400"/>
          <w:tab w:val="right" w:leader="dot" w:pos="9628"/>
        </w:tabs>
        <w:suppressAutoHyphens/>
        <w:jc w:val="both"/>
        <w:rPr>
          <w:noProof/>
          <w:kern w:val="2"/>
          <w:lang w:eastAsia="ar-SA"/>
        </w:rPr>
      </w:pPr>
      <w:r w:rsidRPr="00EA253C">
        <w:rPr>
          <w:lang w:eastAsia="ar-SA"/>
        </w:rPr>
        <w:t>Attraverso l’attivazione della sottomisura 7.</w:t>
      </w:r>
      <w:r>
        <w:rPr>
          <w:lang w:eastAsia="ar-SA"/>
        </w:rPr>
        <w:t>2</w:t>
      </w:r>
      <w:r w:rsidRPr="00EA253C">
        <w:rPr>
          <w:lang w:eastAsia="ar-SA"/>
        </w:rPr>
        <w:t xml:space="preserve"> del PSR Sicilia 2014-2020, con l’azione GAL 1.</w:t>
      </w:r>
      <w:r>
        <w:rPr>
          <w:lang w:eastAsia="ar-SA"/>
        </w:rPr>
        <w:t>3</w:t>
      </w:r>
      <w:r w:rsidRPr="00EA253C">
        <w:rPr>
          <w:lang w:eastAsia="ar-SA"/>
        </w:rPr>
        <w:t xml:space="preserve">. </w:t>
      </w:r>
      <w:r w:rsidR="003E1E4E">
        <w:rPr>
          <w:lang w:eastAsia="ar-SA"/>
        </w:rPr>
        <w:t xml:space="preserve">del PAL </w:t>
      </w:r>
      <w:r w:rsidRPr="00EA253C">
        <w:rPr>
          <w:lang w:eastAsia="ar-SA"/>
        </w:rPr>
        <w:t>“</w:t>
      </w:r>
      <w:r w:rsidRPr="00A324BB">
        <w:rPr>
          <w:i/>
          <w:kern w:val="1"/>
          <w:szCs w:val="20"/>
          <w:lang w:eastAsia="ar-SA"/>
        </w:rPr>
        <w:t>Vivere Mediterrane</w:t>
      </w:r>
      <w:r>
        <w:rPr>
          <w:i/>
          <w:kern w:val="1"/>
          <w:szCs w:val="20"/>
          <w:lang w:eastAsia="ar-SA"/>
        </w:rPr>
        <w:t>o</w:t>
      </w:r>
      <w:r w:rsidRPr="00EA253C">
        <w:rPr>
          <w:lang w:eastAsia="ar-SA"/>
        </w:rPr>
        <w:t xml:space="preserve">”, nello specifico si </w:t>
      </w:r>
      <w:r w:rsidR="003E1E4E">
        <w:rPr>
          <w:lang w:eastAsia="ar-SA"/>
        </w:rPr>
        <w:t xml:space="preserve">punta a valorizzare la riqualificazione </w:t>
      </w:r>
      <w:r w:rsidR="004B2B39">
        <w:rPr>
          <w:noProof/>
          <w:kern w:val="2"/>
          <w:lang w:eastAsia="ar-SA"/>
        </w:rPr>
        <w:t>d</w:t>
      </w:r>
      <w:r w:rsidR="003E1E4E">
        <w:rPr>
          <w:noProof/>
          <w:kern w:val="2"/>
          <w:lang w:eastAsia="ar-SA"/>
        </w:rPr>
        <w:t>egli</w:t>
      </w:r>
      <w:r w:rsidR="004B2B39">
        <w:rPr>
          <w:noProof/>
          <w:kern w:val="2"/>
          <w:lang w:eastAsia="ar-SA"/>
        </w:rPr>
        <w:t xml:space="preserve"> elementi culturali e storici, </w:t>
      </w:r>
      <w:r w:rsidR="003E1E4E">
        <w:rPr>
          <w:noProof/>
          <w:kern w:val="2"/>
          <w:lang w:eastAsia="ar-SA"/>
        </w:rPr>
        <w:t xml:space="preserve">di cui il territorio delle Terre Normanne è particolarmente ricco, </w:t>
      </w:r>
      <w:r w:rsidR="004B2B39">
        <w:rPr>
          <w:noProof/>
          <w:kern w:val="2"/>
          <w:lang w:eastAsia="ar-SA"/>
        </w:rPr>
        <w:t>con la presenza di “grandi attrattori turistici”, ed inserito nel percorso dell’”Itinerario Arabo-Normanno” patrimonio dell’UNESCO .</w:t>
      </w:r>
    </w:p>
    <w:p w:rsidR="00D41246" w:rsidRDefault="00D3256F" w:rsidP="0036152C">
      <w:pPr>
        <w:ind w:left="50"/>
        <w:jc w:val="both"/>
        <w:rPr>
          <w:noProof/>
          <w:kern w:val="2"/>
          <w:lang w:eastAsia="ar-SA"/>
        </w:rPr>
      </w:pPr>
      <w:r>
        <w:lastRenderedPageBreak/>
        <w:t>La SSLTP ha evidenziato che p</w:t>
      </w:r>
      <w:r w:rsidR="004B2B39">
        <w:t>er sfruttare al meglio le risorse che offre il territorio è opportuno intervenire mediante una strategia di valorizzazione attraverso la creazione di itinerari tematici e la riqualificazione delle emergenze culturali ai fini turistici e di immagine</w:t>
      </w:r>
      <w:r>
        <w:t>.</w:t>
      </w:r>
      <w:r w:rsidR="004B2B39">
        <w:t xml:space="preserve"> </w:t>
      </w:r>
    </w:p>
    <w:p w:rsidR="00DA4B9A" w:rsidRPr="00DA4B9A" w:rsidRDefault="00F425D0" w:rsidP="0036152C">
      <w:pPr>
        <w:autoSpaceDE w:val="0"/>
        <w:autoSpaceDN w:val="0"/>
        <w:adjustRightInd w:val="0"/>
        <w:jc w:val="both"/>
      </w:pPr>
      <w:r>
        <w:t>La sottomisura 7.2.</w:t>
      </w:r>
      <w:r w:rsidR="00DA4B9A" w:rsidRPr="00DA4B9A">
        <w:t xml:space="preserve"> consente di aumentare e migliorare il livello dei servizi per la popolazione, mediante concreti interventi per ripristinare o riqualificare le infrastrutture su piccola scala.</w:t>
      </w:r>
    </w:p>
    <w:p w:rsidR="00DA4B9A" w:rsidRDefault="00DA4B9A" w:rsidP="00DA4B9A">
      <w:pPr>
        <w:autoSpaceDE w:val="0"/>
        <w:autoSpaceDN w:val="0"/>
        <w:adjustRightInd w:val="0"/>
        <w:jc w:val="both"/>
      </w:pPr>
      <w:r w:rsidRPr="00DA4B9A">
        <w:t xml:space="preserve">Nello specifico si punta tramite </w:t>
      </w:r>
      <w:r w:rsidR="00F425D0">
        <w:t>l’attuazione della sottomisura 7.2.</w:t>
      </w:r>
      <w:r w:rsidRPr="00DA4B9A">
        <w:t xml:space="preserve"> a riqualificare e recuperare edifici pubblici con accertata storicità; nonché migliorare la viabilità, ritenuta quale fabbisogno prioritario nell’analisi </w:t>
      </w:r>
      <w:proofErr w:type="spellStart"/>
      <w:r w:rsidRPr="00DA4B9A">
        <w:t>swot</w:t>
      </w:r>
      <w:proofErr w:type="spellEnd"/>
      <w:r w:rsidRPr="00DA4B9A">
        <w:t>.</w:t>
      </w:r>
    </w:p>
    <w:p w:rsidR="002017C1" w:rsidRDefault="002017C1" w:rsidP="002017C1">
      <w:pPr>
        <w:jc w:val="both"/>
        <w:rPr>
          <w:lang w:eastAsia="ar-SA"/>
        </w:rPr>
      </w:pPr>
      <w:r w:rsidRPr="00EA253C">
        <w:rPr>
          <w:b/>
          <w:u w:val="single"/>
          <w:lang w:eastAsia="ar-SA"/>
        </w:rPr>
        <w:t xml:space="preserve">Gli investimenti previsti saranno finanziati solo se rientrano in un quadro complessivo di interventi diversi mirati ad un progetto globale, che nel caso specifico consiste nel </w:t>
      </w:r>
      <w:r w:rsidRPr="002017C1">
        <w:rPr>
          <w:b/>
          <w:u w:val="single"/>
          <w:lang w:eastAsia="ar-SA"/>
        </w:rPr>
        <w:t xml:space="preserve">MIGLIORAMENTO INFRASTRUTTURE </w:t>
      </w:r>
      <w:proofErr w:type="spellStart"/>
      <w:r w:rsidRPr="002017C1">
        <w:rPr>
          <w:b/>
          <w:u w:val="single"/>
          <w:lang w:eastAsia="ar-SA"/>
        </w:rPr>
        <w:t>DI</w:t>
      </w:r>
      <w:proofErr w:type="spellEnd"/>
      <w:r w:rsidRPr="002017C1">
        <w:rPr>
          <w:b/>
          <w:u w:val="single"/>
          <w:lang w:eastAsia="ar-SA"/>
        </w:rPr>
        <w:t xml:space="preserve"> BASE” del P.A.L. Vivere Mediterraneo</w:t>
      </w:r>
      <w:r w:rsidRPr="00EA253C">
        <w:rPr>
          <w:lang w:eastAsia="ar-SA"/>
        </w:rPr>
        <w:t>.</w:t>
      </w:r>
    </w:p>
    <w:p w:rsidR="002017C1" w:rsidRDefault="002017C1" w:rsidP="00D41246">
      <w:pPr>
        <w:tabs>
          <w:tab w:val="left" w:pos="400"/>
          <w:tab w:val="right" w:leader="dot" w:pos="9628"/>
        </w:tabs>
        <w:suppressAutoHyphens/>
      </w:pPr>
    </w:p>
    <w:p w:rsidR="00D41246" w:rsidRPr="00DC7AC6" w:rsidRDefault="009571B2" w:rsidP="00D41246">
      <w:pPr>
        <w:tabs>
          <w:tab w:val="left" w:pos="400"/>
          <w:tab w:val="right" w:leader="dot" w:pos="9628"/>
        </w:tabs>
        <w:suppressAutoHyphens/>
        <w:rPr>
          <w:rFonts w:eastAsia="TimesNewRomanPS-BoldMT"/>
          <w:noProof/>
          <w:color w:val="0000FF"/>
          <w:kern w:val="2"/>
          <w:u w:val="single"/>
          <w:lang w:eastAsia="ar-SA"/>
        </w:rPr>
      </w:pPr>
      <w:hyperlink w:anchor="_Toc488403832" w:history="1">
        <w:r w:rsidR="00D41246" w:rsidRPr="00DC7AC6">
          <w:rPr>
            <w:rFonts w:eastAsia="TimesNewRomanPS-BoldMT"/>
            <w:noProof/>
            <w:color w:val="0000FF"/>
            <w:kern w:val="2"/>
            <w:u w:val="single"/>
            <w:lang w:eastAsia="ar-SA"/>
          </w:rPr>
          <w:t>Beneficiari</w:t>
        </w:r>
      </w:hyperlink>
    </w:p>
    <w:p w:rsidR="00557A6D" w:rsidRDefault="00557A6D" w:rsidP="00D41246">
      <w:pPr>
        <w:tabs>
          <w:tab w:val="left" w:pos="400"/>
          <w:tab w:val="right" w:leader="dot" w:pos="9628"/>
        </w:tabs>
        <w:suppressAutoHyphens/>
        <w:rPr>
          <w:noProof/>
          <w:kern w:val="2"/>
          <w:lang w:eastAsia="ar-SA"/>
        </w:rPr>
      </w:pPr>
    </w:p>
    <w:p w:rsidR="00557A6D" w:rsidRDefault="008A49BE" w:rsidP="00D41246">
      <w:pPr>
        <w:tabs>
          <w:tab w:val="left" w:pos="400"/>
          <w:tab w:val="right" w:leader="dot" w:pos="9628"/>
        </w:tabs>
        <w:suppressAutoHyphens/>
      </w:pPr>
      <w:r w:rsidRPr="008A49BE">
        <w:t xml:space="preserve">Enti locali ed amministrazioni, enti pubblici </w:t>
      </w:r>
      <w:r w:rsidR="00C917B5">
        <w:t xml:space="preserve">ricadenti </w:t>
      </w:r>
      <w:r>
        <w:t>nelle zone rurali C e D</w:t>
      </w:r>
      <w:r w:rsidR="00C917B5">
        <w:t xml:space="preserve"> del comprensorio delle “Terre Normanne”</w:t>
      </w:r>
      <w:r>
        <w:t>.</w:t>
      </w:r>
    </w:p>
    <w:p w:rsidR="00017902" w:rsidRDefault="00017902" w:rsidP="00D41246">
      <w:pPr>
        <w:tabs>
          <w:tab w:val="left" w:pos="400"/>
          <w:tab w:val="right" w:leader="dot" w:pos="9628"/>
        </w:tabs>
        <w:suppressAutoHyphens/>
      </w:pPr>
    </w:p>
    <w:p w:rsidR="00D41246" w:rsidRDefault="009571B2" w:rsidP="00D41246">
      <w:pPr>
        <w:tabs>
          <w:tab w:val="left" w:pos="400"/>
          <w:tab w:val="right" w:leader="dot" w:pos="9628"/>
        </w:tabs>
        <w:suppressAutoHyphens/>
        <w:rPr>
          <w:noProof/>
          <w:kern w:val="2"/>
          <w:lang w:eastAsia="ar-SA"/>
        </w:rPr>
      </w:pPr>
      <w:hyperlink w:anchor="_Toc488403833" w:history="1">
        <w:r w:rsidR="00D41246" w:rsidRPr="00FC5096">
          <w:rPr>
            <w:rFonts w:eastAsia="TimesNewRomanPS-BoldMT"/>
            <w:noProof/>
            <w:color w:val="0000FF"/>
            <w:kern w:val="2"/>
            <w:u w:val="single"/>
            <w:lang w:eastAsia="ar-SA"/>
          </w:rPr>
          <w:t>Requisiti di accesso e condizioni di ammissibilità</w:t>
        </w:r>
      </w:hyperlink>
    </w:p>
    <w:p w:rsidR="00557A6D" w:rsidRDefault="00557A6D" w:rsidP="00D41246">
      <w:pPr>
        <w:tabs>
          <w:tab w:val="left" w:pos="400"/>
          <w:tab w:val="right" w:leader="dot" w:pos="9628"/>
        </w:tabs>
        <w:suppressAutoHyphens/>
        <w:rPr>
          <w:noProof/>
          <w:kern w:val="2"/>
          <w:lang w:eastAsia="ar-SA"/>
        </w:rPr>
      </w:pPr>
    </w:p>
    <w:p w:rsidR="00CF072C" w:rsidRPr="006A2CCF" w:rsidRDefault="00E3761E" w:rsidP="00CF072C">
      <w:pPr>
        <w:pStyle w:val="NormaleWeb"/>
        <w:spacing w:before="0" w:beforeAutospacing="0" w:after="0" w:afterAutospacing="0"/>
        <w:jc w:val="both"/>
        <w:rPr>
          <w:rStyle w:val="CarattereCarattere"/>
          <w:szCs w:val="22"/>
        </w:rPr>
      </w:pPr>
      <w:r w:rsidRPr="006A2CCF">
        <w:rPr>
          <w:rStyle w:val="CarattereCarattere"/>
          <w:szCs w:val="22"/>
        </w:rPr>
        <w:t>I requisiti e le condizioni  di seguito indicate devono essere posseduti all’atto della presentazione della domanda di sostegno, pena l’inammissibilità della stessa.</w:t>
      </w:r>
    </w:p>
    <w:p w:rsidR="00E3761E" w:rsidRPr="006A2CCF" w:rsidRDefault="00E3761E" w:rsidP="00CF072C">
      <w:pPr>
        <w:pStyle w:val="NormaleWeb"/>
        <w:spacing w:before="0" w:beforeAutospacing="0" w:after="0" w:afterAutospacing="0"/>
        <w:jc w:val="both"/>
        <w:rPr>
          <w:rStyle w:val="CarattereCarattere"/>
          <w:szCs w:val="22"/>
        </w:rPr>
      </w:pPr>
      <w:r w:rsidRPr="006A2CCF">
        <w:rPr>
          <w:rStyle w:val="CarattereCarattere"/>
          <w:szCs w:val="22"/>
        </w:rPr>
        <w:t xml:space="preserve">Gli interventi </w:t>
      </w:r>
      <w:r w:rsidR="0051517D" w:rsidRPr="006A2CCF">
        <w:rPr>
          <w:rStyle w:val="CarattereCarattere"/>
          <w:szCs w:val="22"/>
        </w:rPr>
        <w:t xml:space="preserve">devono essere coerenti e conformi </w:t>
      </w:r>
      <w:r w:rsidR="0047483F">
        <w:rPr>
          <w:rStyle w:val="CarattereCarattere"/>
          <w:szCs w:val="22"/>
        </w:rPr>
        <w:t xml:space="preserve">al Piano di Azione Locale, </w:t>
      </w:r>
      <w:r w:rsidR="0051517D" w:rsidRPr="006A2CCF">
        <w:rPr>
          <w:rStyle w:val="CarattereCarattere"/>
          <w:szCs w:val="22"/>
        </w:rPr>
        <w:t>al</w:t>
      </w:r>
      <w:r w:rsidR="0047483F">
        <w:rPr>
          <w:rStyle w:val="CarattereCarattere"/>
          <w:szCs w:val="22"/>
        </w:rPr>
        <w:t>la</w:t>
      </w:r>
      <w:r w:rsidR="0051517D" w:rsidRPr="006A2CCF">
        <w:rPr>
          <w:rStyle w:val="CarattereCarattere"/>
          <w:szCs w:val="22"/>
        </w:rPr>
        <w:t xml:space="preserve"> SSLTP “Vivere Mediterraneo” ed all’ADDENDUM approvati con DDG 3210 del 25/10/2017 dell’Assessorato dell’Agricoltura, dello Sviluppo Rurale</w:t>
      </w:r>
      <w:r w:rsidR="00A21C63" w:rsidRPr="006A2CCF">
        <w:rPr>
          <w:rStyle w:val="CarattereCarattere"/>
          <w:szCs w:val="22"/>
        </w:rPr>
        <w:t xml:space="preserve"> e della Pesca Mediterranea, pubblicat</w:t>
      </w:r>
      <w:r w:rsidR="00560117">
        <w:rPr>
          <w:rStyle w:val="CarattereCarattere"/>
          <w:szCs w:val="22"/>
        </w:rPr>
        <w:t>i</w:t>
      </w:r>
      <w:r w:rsidR="00A21C63" w:rsidRPr="006A2CCF">
        <w:rPr>
          <w:rStyle w:val="CarattereCarattere"/>
          <w:szCs w:val="22"/>
        </w:rPr>
        <w:t xml:space="preserve"> sul sito istituzionale del Gal Terre Normanne </w:t>
      </w:r>
      <w:hyperlink r:id="rId12" w:history="1">
        <w:r w:rsidR="00A21C63" w:rsidRPr="006A2CCF">
          <w:rPr>
            <w:rStyle w:val="Collegamentoipertestuale"/>
            <w:szCs w:val="22"/>
          </w:rPr>
          <w:t>www.galterrenormanne.it</w:t>
        </w:r>
      </w:hyperlink>
      <w:r w:rsidR="0047483F">
        <w:t>.</w:t>
      </w:r>
      <w:r w:rsidR="00A21C63" w:rsidRPr="006A2CCF">
        <w:rPr>
          <w:rStyle w:val="CarattereCarattere"/>
          <w:szCs w:val="22"/>
        </w:rPr>
        <w:t xml:space="preserve"> </w:t>
      </w:r>
    </w:p>
    <w:p w:rsidR="0051517D" w:rsidRPr="006A2CCF" w:rsidRDefault="0051517D" w:rsidP="00CF072C">
      <w:pPr>
        <w:pStyle w:val="NormaleWeb"/>
        <w:spacing w:before="0" w:beforeAutospacing="0" w:after="0" w:afterAutospacing="0"/>
        <w:jc w:val="both"/>
        <w:rPr>
          <w:rStyle w:val="CarattereCarattere"/>
          <w:szCs w:val="22"/>
        </w:rPr>
      </w:pPr>
    </w:p>
    <w:p w:rsidR="00A67A88" w:rsidRPr="006A2CCF" w:rsidRDefault="0051517D" w:rsidP="00CF072C">
      <w:pPr>
        <w:pStyle w:val="NormaleWeb"/>
        <w:spacing w:before="0" w:beforeAutospacing="0" w:after="0" w:afterAutospacing="0"/>
        <w:jc w:val="both"/>
        <w:rPr>
          <w:rStyle w:val="CarattereCarattere"/>
          <w:szCs w:val="22"/>
        </w:rPr>
      </w:pPr>
      <w:r w:rsidRPr="006A2CCF">
        <w:rPr>
          <w:rStyle w:val="CarattereCarattere"/>
          <w:szCs w:val="22"/>
        </w:rPr>
        <w:t>Il beneficiario ha l’obbligo della costituzione e dell’aggiornamento del fascicolo aziendale nel quale è do</w:t>
      </w:r>
      <w:r w:rsidR="00A21C63" w:rsidRPr="006A2CCF">
        <w:rPr>
          <w:rStyle w:val="CarattereCarattere"/>
          <w:szCs w:val="22"/>
        </w:rPr>
        <w:t>cumentata la propria posizione anagrafica e la propria consistenza patrimoniale ai sensi del</w:t>
      </w:r>
      <w:r w:rsidR="00A67A88" w:rsidRPr="006A2CCF">
        <w:rPr>
          <w:rStyle w:val="CarattereCarattere"/>
          <w:szCs w:val="22"/>
        </w:rPr>
        <w:t xml:space="preserve"> DPR 503/99, e del </w:t>
      </w:r>
      <w:proofErr w:type="spellStart"/>
      <w:r w:rsidR="00A67A88" w:rsidRPr="006A2CCF">
        <w:rPr>
          <w:rStyle w:val="CarattereCarattere"/>
          <w:szCs w:val="22"/>
        </w:rPr>
        <w:t>D.Lgs.</w:t>
      </w:r>
      <w:proofErr w:type="spellEnd"/>
      <w:r w:rsidR="00A67A88" w:rsidRPr="006A2CCF">
        <w:rPr>
          <w:rStyle w:val="CarattereCarattere"/>
          <w:szCs w:val="22"/>
        </w:rPr>
        <w:t xml:space="preserve"> 99/2004 e del D.M. 162 del 12/01/2015; il fascicolo aziendale è redatto secondo</w:t>
      </w:r>
      <w:r w:rsidR="00764B10">
        <w:rPr>
          <w:rStyle w:val="CarattereCarattere"/>
          <w:szCs w:val="22"/>
        </w:rPr>
        <w:t xml:space="preserve"> </w:t>
      </w:r>
      <w:r w:rsidR="00A67A88" w:rsidRPr="006A2CCF">
        <w:rPr>
          <w:rStyle w:val="CarattereCarattere"/>
          <w:szCs w:val="22"/>
        </w:rPr>
        <w:t>le disposizioni emanate da AGEA con circolare n. 25 del 30/04/2015 ed eventuali modifiche ed integrazioni presso una struttura abilitata (CAA) previa sottoscrizione di un mandato, o presso l’Organismo Pagatore AGEA – via Palestro n. 81 – 00185 Roma.</w:t>
      </w:r>
    </w:p>
    <w:p w:rsidR="00A67A88" w:rsidRPr="006A2CCF" w:rsidRDefault="00A67A88" w:rsidP="00CF072C">
      <w:pPr>
        <w:pStyle w:val="NormaleWeb"/>
        <w:spacing w:before="0" w:beforeAutospacing="0" w:after="0" w:afterAutospacing="0"/>
        <w:jc w:val="both"/>
        <w:rPr>
          <w:rStyle w:val="CarattereCarattere"/>
          <w:szCs w:val="22"/>
        </w:rPr>
      </w:pPr>
    </w:p>
    <w:p w:rsidR="00B144CD" w:rsidRPr="006A2CCF" w:rsidRDefault="00A67A88" w:rsidP="00CF072C">
      <w:pPr>
        <w:pStyle w:val="NormaleWeb"/>
        <w:spacing w:before="0" w:beforeAutospacing="0" w:after="0" w:afterAutospacing="0"/>
        <w:jc w:val="both"/>
        <w:rPr>
          <w:rStyle w:val="CarattereCarattere"/>
        </w:rPr>
      </w:pPr>
      <w:r w:rsidRPr="006A2CCF">
        <w:rPr>
          <w:rStyle w:val="CarattereCarattere"/>
        </w:rPr>
        <w:t xml:space="preserve">È condizione obbligatoria, ai </w:t>
      </w:r>
      <w:r w:rsidR="00B144CD" w:rsidRPr="006A2CCF">
        <w:rPr>
          <w:rStyle w:val="CarattereCarattere"/>
        </w:rPr>
        <w:t>fini dell’ammissibilità della domanda, la presentazione del progetto esecutivo, corredato di tutti gli elementi necessari ai fini del rilascio delle autorizzazioni ed approvazioni previste dalle normative vigenti; per gli investimenti in impianti da energia da fonte rinnovabile è necessario presentare il piano di approvvigionamento della biomassa agroforestale.</w:t>
      </w:r>
    </w:p>
    <w:p w:rsidR="0051517D" w:rsidRPr="006A2CCF" w:rsidRDefault="00B144CD" w:rsidP="00CF072C">
      <w:pPr>
        <w:pStyle w:val="NormaleWeb"/>
        <w:spacing w:before="0" w:beforeAutospacing="0" w:after="0" w:afterAutospacing="0"/>
        <w:jc w:val="both"/>
        <w:rPr>
          <w:rStyle w:val="CarattereCarattere"/>
        </w:rPr>
      </w:pPr>
      <w:r w:rsidRPr="006A2CCF">
        <w:rPr>
          <w:rStyle w:val="CarattereCarattere"/>
        </w:rPr>
        <w:t xml:space="preserve">In caso di ammissibilità la </w:t>
      </w:r>
      <w:proofErr w:type="spellStart"/>
      <w:r w:rsidRPr="006A2CCF">
        <w:rPr>
          <w:rStyle w:val="CarattereCarattere"/>
        </w:rPr>
        <w:t>cantierabilità</w:t>
      </w:r>
      <w:proofErr w:type="spellEnd"/>
      <w:r w:rsidRPr="006A2CCF">
        <w:rPr>
          <w:rStyle w:val="CarattereCarattere"/>
        </w:rPr>
        <w:t xml:space="preserve"> deve essere presentata entro </w:t>
      </w:r>
      <w:r w:rsidRPr="006A2CCF">
        <w:rPr>
          <w:rStyle w:val="CarattereCarattere"/>
          <w:highlight w:val="yellow"/>
        </w:rPr>
        <w:t>90</w:t>
      </w:r>
      <w:r w:rsidRPr="006A2CCF">
        <w:rPr>
          <w:rStyle w:val="CarattereCarattere"/>
        </w:rPr>
        <w:t xml:space="preserve"> giorni</w:t>
      </w:r>
      <w:r w:rsidR="00A67A88" w:rsidRPr="006A2CCF">
        <w:rPr>
          <w:rStyle w:val="CarattereCarattere"/>
        </w:rPr>
        <w:t xml:space="preserve"> </w:t>
      </w:r>
      <w:r w:rsidRPr="006A2CCF">
        <w:rPr>
          <w:rStyle w:val="CarattereCarattere"/>
        </w:rPr>
        <w:t>dalla pubblicazione della graduatoria provvisoria.</w:t>
      </w:r>
    </w:p>
    <w:p w:rsidR="00B144CD" w:rsidRPr="006A2CCF" w:rsidRDefault="00B144CD" w:rsidP="00CF072C">
      <w:pPr>
        <w:pStyle w:val="NormaleWeb"/>
        <w:spacing w:before="0" w:beforeAutospacing="0" w:after="0" w:afterAutospacing="0"/>
        <w:jc w:val="both"/>
        <w:rPr>
          <w:rStyle w:val="CarattereCarattere"/>
        </w:rPr>
      </w:pPr>
    </w:p>
    <w:p w:rsidR="00B144CD" w:rsidRPr="006A2CCF" w:rsidRDefault="00B144CD" w:rsidP="00CF072C">
      <w:pPr>
        <w:pStyle w:val="NormaleWeb"/>
        <w:spacing w:before="0" w:beforeAutospacing="0" w:after="0" w:afterAutospacing="0"/>
        <w:jc w:val="both"/>
        <w:rPr>
          <w:bCs/>
          <w:iCs/>
        </w:rPr>
      </w:pPr>
      <w:r w:rsidRPr="006A2CCF">
        <w:rPr>
          <w:rStyle w:val="CarattereCarattere"/>
        </w:rPr>
        <w:t>Non sono ammissibili le domande di sostegno presentate da richiedenti con posizione debitoria nei confronti l’Organismo Pagatore AGEA.</w:t>
      </w:r>
    </w:p>
    <w:p w:rsidR="00557A6D" w:rsidRDefault="00557A6D" w:rsidP="00D41246">
      <w:pPr>
        <w:tabs>
          <w:tab w:val="left" w:pos="400"/>
          <w:tab w:val="right" w:leader="dot" w:pos="9628"/>
        </w:tabs>
        <w:suppressAutoHyphens/>
      </w:pPr>
    </w:p>
    <w:p w:rsidR="00D41246" w:rsidRDefault="009571B2" w:rsidP="00D41246">
      <w:pPr>
        <w:tabs>
          <w:tab w:val="left" w:pos="400"/>
          <w:tab w:val="right" w:leader="dot" w:pos="9628"/>
        </w:tabs>
        <w:suppressAutoHyphens/>
        <w:rPr>
          <w:noProof/>
          <w:kern w:val="2"/>
          <w:lang w:eastAsia="ar-SA"/>
        </w:rPr>
      </w:pPr>
      <w:hyperlink w:anchor="_Toc488403834" w:history="1">
        <w:r w:rsidR="00D41246" w:rsidRPr="00FC5096">
          <w:rPr>
            <w:rFonts w:eastAsia="TimesNewRomanPS-BoldMT"/>
            <w:noProof/>
            <w:color w:val="0000FF"/>
            <w:kern w:val="2"/>
            <w:u w:val="single"/>
            <w:lang w:eastAsia="ar-SA"/>
          </w:rPr>
          <w:t>Complementarietà con altri strumenti finanziari europei</w:t>
        </w:r>
      </w:hyperlink>
    </w:p>
    <w:p w:rsidR="00557A6D" w:rsidRDefault="00557A6D" w:rsidP="00D41246">
      <w:pPr>
        <w:tabs>
          <w:tab w:val="left" w:pos="400"/>
          <w:tab w:val="right" w:leader="dot" w:pos="9628"/>
        </w:tabs>
        <w:suppressAutoHyphens/>
        <w:rPr>
          <w:noProof/>
          <w:kern w:val="2"/>
          <w:lang w:eastAsia="ar-SA"/>
        </w:rPr>
      </w:pPr>
    </w:p>
    <w:p w:rsidR="006A2CCF" w:rsidRPr="006A2CCF" w:rsidRDefault="006A2CCF" w:rsidP="006A2CCF">
      <w:pPr>
        <w:jc w:val="both"/>
        <w:rPr>
          <w:rStyle w:val="CarattereCarattere"/>
          <w:szCs w:val="22"/>
        </w:rPr>
      </w:pPr>
      <w:r w:rsidRPr="006A2CCF">
        <w:rPr>
          <w:rStyle w:val="CarattereCarattere"/>
          <w:szCs w:val="22"/>
        </w:rPr>
        <w:t>L</w:t>
      </w:r>
      <w:r w:rsidR="00F8282B">
        <w:rPr>
          <w:rStyle w:val="CarattereCarattere"/>
          <w:szCs w:val="22"/>
        </w:rPr>
        <w:t>a sottomisura</w:t>
      </w:r>
      <w:r w:rsidRPr="006A2CCF">
        <w:rPr>
          <w:rStyle w:val="CarattereCarattere"/>
          <w:szCs w:val="22"/>
        </w:rPr>
        <w:t xml:space="preserve"> è funzionalmente collegata con le altre azioni previste nel PAL, che tendono alla creazione di una rete, che attraverso la promozione e la valorizzazione delle varie risorse possa fare sviluppare concretamente l’economia del territorio. In particolare le azioni previste sono direttamente collegate alla valorizzazione del territorio, dei prodotti tipici e delle risorse ambientali e paesaggistiche.</w:t>
      </w:r>
    </w:p>
    <w:p w:rsidR="006A2CCF" w:rsidRPr="006A2CCF" w:rsidRDefault="006A2CCF" w:rsidP="006A2CCF">
      <w:pPr>
        <w:jc w:val="both"/>
        <w:rPr>
          <w:rStyle w:val="CarattereCarattere"/>
          <w:szCs w:val="22"/>
        </w:rPr>
      </w:pPr>
      <w:r w:rsidRPr="006A2CCF">
        <w:rPr>
          <w:rStyle w:val="CarattereCarattere"/>
          <w:szCs w:val="22"/>
        </w:rPr>
        <w:lastRenderedPageBreak/>
        <w:t xml:space="preserve">Inoltre contribuisce al miglioramento della qualità della vita ed è collegata al fabbisogno dei servizi alla popolazione. </w:t>
      </w:r>
    </w:p>
    <w:p w:rsidR="006A2CCF" w:rsidRPr="006A2CCF" w:rsidRDefault="006A2CCF" w:rsidP="006A2CCF">
      <w:pPr>
        <w:jc w:val="both"/>
        <w:rPr>
          <w:rStyle w:val="CarattereCarattere"/>
          <w:szCs w:val="22"/>
        </w:rPr>
      </w:pPr>
      <w:r w:rsidRPr="006A2CCF">
        <w:rPr>
          <w:rStyle w:val="CarattereCarattere"/>
          <w:szCs w:val="22"/>
        </w:rPr>
        <w:t>L’azione è in relazione diretta con l’obiettivo principale, garantendo così il carattere integrato del progetto.</w:t>
      </w:r>
    </w:p>
    <w:p w:rsidR="006A2CCF" w:rsidRPr="006A2CCF" w:rsidRDefault="006A2CCF" w:rsidP="006A2CCF">
      <w:pPr>
        <w:pStyle w:val="Default"/>
        <w:spacing w:line="276" w:lineRule="auto"/>
        <w:jc w:val="both"/>
        <w:rPr>
          <w:rStyle w:val="CarattereCarattere"/>
          <w:rFonts w:ascii="Times New Roman" w:hAnsi="Times New Roman" w:cs="Times New Roman"/>
          <w:szCs w:val="22"/>
        </w:rPr>
      </w:pPr>
      <w:r w:rsidRPr="006A2CCF">
        <w:rPr>
          <w:rStyle w:val="CarattereCarattere"/>
          <w:rFonts w:ascii="Times New Roman" w:hAnsi="Times New Roman" w:cs="Times New Roman"/>
          <w:szCs w:val="22"/>
        </w:rPr>
        <w:t>La riqualificazione e la ristrutturazione delle infrastrutture su piccola scala, avverrà all’interno dei percorsi e degli itinerari rurali e si attiverà uno stretto collegamento fra le aziende turistico</w:t>
      </w:r>
      <w:r w:rsidR="00A27D9E">
        <w:rPr>
          <w:rStyle w:val="CarattereCarattere"/>
          <w:rFonts w:ascii="Times New Roman" w:hAnsi="Times New Roman" w:cs="Times New Roman"/>
          <w:szCs w:val="22"/>
        </w:rPr>
        <w:t xml:space="preserve"> </w:t>
      </w:r>
      <w:r w:rsidRPr="006A2CCF">
        <w:rPr>
          <w:rStyle w:val="CarattereCarattere"/>
          <w:rFonts w:ascii="Times New Roman" w:hAnsi="Times New Roman" w:cs="Times New Roman"/>
          <w:szCs w:val="22"/>
        </w:rPr>
        <w:t>-</w:t>
      </w:r>
      <w:r w:rsidR="00A27D9E">
        <w:rPr>
          <w:rStyle w:val="CarattereCarattere"/>
          <w:rFonts w:ascii="Times New Roman" w:hAnsi="Times New Roman" w:cs="Times New Roman"/>
          <w:szCs w:val="22"/>
        </w:rPr>
        <w:t xml:space="preserve"> </w:t>
      </w:r>
      <w:r w:rsidRPr="006A2CCF">
        <w:rPr>
          <w:rStyle w:val="CarattereCarattere"/>
          <w:rFonts w:ascii="Times New Roman" w:hAnsi="Times New Roman" w:cs="Times New Roman"/>
          <w:szCs w:val="22"/>
        </w:rPr>
        <w:t>ricettive, agro-alimentari e artigianali pervenendo ad un sistema a rete.</w:t>
      </w:r>
    </w:p>
    <w:p w:rsidR="006A2CCF" w:rsidRDefault="006A2CCF" w:rsidP="006A2CCF">
      <w:pPr>
        <w:jc w:val="both"/>
        <w:rPr>
          <w:rStyle w:val="CarattereCarattere"/>
          <w:szCs w:val="22"/>
        </w:rPr>
      </w:pPr>
      <w:r w:rsidRPr="006A2CCF">
        <w:rPr>
          <w:rStyle w:val="CarattereCarattere"/>
          <w:szCs w:val="22"/>
        </w:rPr>
        <w:t xml:space="preserve">Inoltre contribuisce all’azione di promozione degli </w:t>
      </w:r>
      <w:proofErr w:type="spellStart"/>
      <w:r w:rsidRPr="006A2CCF">
        <w:rPr>
          <w:rStyle w:val="CarattereCarattere"/>
          <w:szCs w:val="22"/>
        </w:rPr>
        <w:t>asset</w:t>
      </w:r>
      <w:proofErr w:type="spellEnd"/>
      <w:r w:rsidRPr="006A2CCF">
        <w:rPr>
          <w:rStyle w:val="CarattereCarattere"/>
          <w:szCs w:val="22"/>
        </w:rPr>
        <w:t xml:space="preserve"> culturali</w:t>
      </w:r>
      <w:r w:rsidR="00A27D9E">
        <w:rPr>
          <w:rStyle w:val="CarattereCarattere"/>
          <w:szCs w:val="22"/>
        </w:rPr>
        <w:t xml:space="preserve"> </w:t>
      </w:r>
      <w:r w:rsidRPr="006A2CCF">
        <w:rPr>
          <w:rStyle w:val="CarattereCarattere"/>
          <w:szCs w:val="22"/>
        </w:rPr>
        <w:t>-</w:t>
      </w:r>
      <w:r w:rsidR="00A27D9E">
        <w:rPr>
          <w:rStyle w:val="CarattereCarattere"/>
          <w:szCs w:val="22"/>
        </w:rPr>
        <w:t xml:space="preserve"> </w:t>
      </w:r>
      <w:r w:rsidRPr="006A2CCF">
        <w:rPr>
          <w:rStyle w:val="CarattereCarattere"/>
          <w:szCs w:val="22"/>
        </w:rPr>
        <w:t xml:space="preserve">naturalistici e turistici. </w:t>
      </w:r>
    </w:p>
    <w:p w:rsidR="00A40483" w:rsidRDefault="00A40483" w:rsidP="006A2CCF">
      <w:pPr>
        <w:jc w:val="both"/>
        <w:rPr>
          <w:rStyle w:val="CarattereCarattere"/>
          <w:szCs w:val="22"/>
        </w:rPr>
      </w:pPr>
    </w:p>
    <w:p w:rsidR="00A27D9E" w:rsidRDefault="00A40483" w:rsidP="00A27D9E">
      <w:pPr>
        <w:jc w:val="both"/>
        <w:rPr>
          <w:rStyle w:val="CarattereCarattere"/>
          <w:szCs w:val="22"/>
        </w:rPr>
      </w:pPr>
      <w:r w:rsidRPr="006A2CCF">
        <w:rPr>
          <w:rStyle w:val="CarattereCarattere"/>
          <w:szCs w:val="22"/>
        </w:rPr>
        <w:t>L</w:t>
      </w:r>
      <w:r>
        <w:rPr>
          <w:rStyle w:val="CarattereCarattere"/>
          <w:szCs w:val="22"/>
        </w:rPr>
        <w:t>a sottomisura</w:t>
      </w:r>
      <w:r w:rsidRPr="006A2CCF">
        <w:rPr>
          <w:rStyle w:val="CarattereCarattere"/>
          <w:szCs w:val="22"/>
        </w:rPr>
        <w:t xml:space="preserve"> </w:t>
      </w:r>
      <w:r w:rsidRPr="00A40483">
        <w:rPr>
          <w:rStyle w:val="CarattereCarattere"/>
          <w:szCs w:val="22"/>
        </w:rPr>
        <w:t>risulta  coerente e complementare con taluni obiettivi specifici dei PO FESR, contribuendo alla riduzione del divario territoriale tra aree rurali e aree urbane,</w:t>
      </w:r>
      <w:r w:rsidR="00A27D9E" w:rsidRPr="00A27D9E">
        <w:rPr>
          <w:rStyle w:val="CarattereCarattere"/>
          <w:szCs w:val="22"/>
        </w:rPr>
        <w:t xml:space="preserve"> </w:t>
      </w:r>
      <w:r w:rsidR="00A27D9E">
        <w:rPr>
          <w:rStyle w:val="CarattereCarattere"/>
          <w:szCs w:val="22"/>
        </w:rPr>
        <w:t>e alle azioni del PO FESR attivate nell’ambito della CLLD dal GAL Terre Normanne.</w:t>
      </w:r>
    </w:p>
    <w:p w:rsidR="00A27D9E" w:rsidRDefault="00A27D9E" w:rsidP="00A27D9E">
      <w:pPr>
        <w:jc w:val="both"/>
        <w:rPr>
          <w:rStyle w:val="CarattereCarattere"/>
          <w:szCs w:val="22"/>
        </w:rPr>
      </w:pPr>
      <w:r>
        <w:rPr>
          <w:rStyle w:val="CarattereCarattere"/>
          <w:szCs w:val="22"/>
        </w:rPr>
        <w:t xml:space="preserve">In particolare la Azione “2.3.1 Agenda Digitale”, per la diffusione della banda larga e la conseguente fruizione di avanzati servizi turistici, nonché la Azione “4.1.3 Riqualificazione </w:t>
      </w:r>
      <w:r w:rsidR="00321BA0">
        <w:rPr>
          <w:rStyle w:val="CarattereCarattere"/>
          <w:szCs w:val="22"/>
        </w:rPr>
        <w:t>reti di illuminazione pubblica”</w:t>
      </w:r>
      <w:r>
        <w:rPr>
          <w:rStyle w:val="CarattereCarattere"/>
          <w:szCs w:val="22"/>
        </w:rPr>
        <w:t>, strettamente connessa alle finalità della Sottomisura 7.2</w:t>
      </w:r>
      <w:r w:rsidR="008D6715">
        <w:rPr>
          <w:rStyle w:val="CarattereCarattere"/>
          <w:szCs w:val="22"/>
        </w:rPr>
        <w:t xml:space="preserve">. </w:t>
      </w:r>
    </w:p>
    <w:p w:rsidR="00A40483" w:rsidRPr="006A2CCF" w:rsidRDefault="00A40483" w:rsidP="006A2CCF">
      <w:pPr>
        <w:jc w:val="both"/>
        <w:rPr>
          <w:rStyle w:val="CarattereCarattere"/>
          <w:szCs w:val="22"/>
        </w:rPr>
      </w:pPr>
    </w:p>
    <w:p w:rsidR="00557A6D" w:rsidRDefault="00557A6D" w:rsidP="00D41246">
      <w:pPr>
        <w:tabs>
          <w:tab w:val="left" w:pos="400"/>
          <w:tab w:val="right" w:leader="dot" w:pos="9628"/>
        </w:tabs>
        <w:suppressAutoHyphens/>
      </w:pPr>
    </w:p>
    <w:p w:rsidR="00D41246" w:rsidRPr="00DC7AC6" w:rsidRDefault="009571B2" w:rsidP="00D41246">
      <w:pPr>
        <w:tabs>
          <w:tab w:val="left" w:pos="400"/>
          <w:tab w:val="right" w:leader="dot" w:pos="9628"/>
        </w:tabs>
        <w:suppressAutoHyphens/>
        <w:rPr>
          <w:rFonts w:eastAsia="TimesNewRomanPS-BoldMT"/>
          <w:noProof/>
          <w:color w:val="0000FF"/>
          <w:kern w:val="2"/>
          <w:u w:val="single"/>
          <w:lang w:eastAsia="ar-SA"/>
        </w:rPr>
      </w:pPr>
      <w:hyperlink w:anchor="_Toc488403835" w:history="1">
        <w:r w:rsidR="00D41246" w:rsidRPr="00DC7AC6">
          <w:rPr>
            <w:rFonts w:eastAsia="TimesNewRomanPS-BoldMT"/>
            <w:noProof/>
            <w:color w:val="0000FF"/>
            <w:kern w:val="2"/>
            <w:u w:val="single"/>
            <w:lang w:eastAsia="ar-SA"/>
          </w:rPr>
          <w:t>Interventi ammissibili</w:t>
        </w:r>
      </w:hyperlink>
    </w:p>
    <w:p w:rsidR="000272E5" w:rsidRDefault="004F6339" w:rsidP="005B26E5">
      <w:pPr>
        <w:pStyle w:val="NormaleWeb"/>
        <w:jc w:val="both"/>
        <w:rPr>
          <w:rFonts w:eastAsiaTheme="minorHAnsi"/>
          <w:sz w:val="23"/>
          <w:szCs w:val="23"/>
          <w:lang w:eastAsia="en-US"/>
        </w:rPr>
      </w:pPr>
      <w:r w:rsidRPr="006A2CCF">
        <w:rPr>
          <w:rStyle w:val="CarattereCarattere"/>
          <w:szCs w:val="22"/>
        </w:rPr>
        <w:t xml:space="preserve">Gli </w:t>
      </w:r>
      <w:r>
        <w:rPr>
          <w:rStyle w:val="CarattereCarattere"/>
          <w:szCs w:val="22"/>
        </w:rPr>
        <w:t xml:space="preserve">investimenti sono sovvenzionabili se gli interventi a cui si riferiscono sono </w:t>
      </w:r>
      <w:r w:rsidRPr="006A2CCF">
        <w:rPr>
          <w:rStyle w:val="CarattereCarattere"/>
          <w:szCs w:val="22"/>
        </w:rPr>
        <w:t>coerenti e conformi alla SSLTP “Vivere Mediterraneo” ed all’ADDENDUM</w:t>
      </w:r>
      <w:r w:rsidR="00B749A5">
        <w:rPr>
          <w:rStyle w:val="CarattereCarattere"/>
          <w:szCs w:val="22"/>
        </w:rPr>
        <w:t xml:space="preserve"> approvato dal Comitato Tecn</w:t>
      </w:r>
      <w:r w:rsidR="000272E5">
        <w:rPr>
          <w:rStyle w:val="CarattereCarattere"/>
          <w:szCs w:val="22"/>
        </w:rPr>
        <w:t>i</w:t>
      </w:r>
      <w:r w:rsidR="00B749A5">
        <w:rPr>
          <w:rStyle w:val="CarattereCarattere"/>
          <w:szCs w:val="22"/>
        </w:rPr>
        <w:t xml:space="preserve">co Regionale presentati dal </w:t>
      </w:r>
      <w:r w:rsidR="0031760F">
        <w:rPr>
          <w:rStyle w:val="CarattereCarattere"/>
          <w:szCs w:val="22"/>
        </w:rPr>
        <w:t xml:space="preserve"> Gal Terre Normanne</w:t>
      </w:r>
      <w:r>
        <w:rPr>
          <w:rStyle w:val="CarattereCarattere"/>
          <w:szCs w:val="22"/>
        </w:rPr>
        <w:t>, situati nelle zone rurali C e D del comprensorio del Gal Terre Normanne</w:t>
      </w:r>
      <w:r w:rsidR="000272E5">
        <w:rPr>
          <w:rFonts w:eastAsiaTheme="minorHAnsi"/>
          <w:sz w:val="23"/>
          <w:szCs w:val="23"/>
          <w:lang w:eastAsia="en-US"/>
        </w:rPr>
        <w:t>. In ogni caso gli interventi saranno ammissibili solo se rientranti in un quadro complessivo di interventi diversi mirati a un progetto globale. A tal fine sarà necessario fornire una relazione tecnica nella quale si descrivono i diversi interventi programmati e complementari all’investimento per il quale si richiede il contributo, compresi quelli pianificati nell’ambito delle strategie di sviluppo locale dei GAL Terre Normanne.</w:t>
      </w:r>
    </w:p>
    <w:p w:rsidR="004F6339" w:rsidRDefault="004F6339" w:rsidP="00011196">
      <w:pPr>
        <w:autoSpaceDE w:val="0"/>
        <w:autoSpaceDN w:val="0"/>
        <w:adjustRightInd w:val="0"/>
        <w:jc w:val="both"/>
        <w:rPr>
          <w:rStyle w:val="CarattereCarattere"/>
          <w:i/>
          <w:szCs w:val="22"/>
        </w:rPr>
      </w:pPr>
      <w:r>
        <w:rPr>
          <w:rStyle w:val="CarattereCarattere"/>
          <w:szCs w:val="22"/>
        </w:rPr>
        <w:t>Gli interventi dovranno riguardare spazi ed edifici pubblici accessibili alla popolazione rurale. Inoltre gli investimenti relativi alle infrastrutture devono rispettare le caratteristiche di “infrastruttura su piccola scala”</w:t>
      </w:r>
      <w:r w:rsidR="00663474">
        <w:rPr>
          <w:rStyle w:val="CarattereCarattere"/>
          <w:szCs w:val="22"/>
        </w:rPr>
        <w:t xml:space="preserve">. Nella fattispecie </w:t>
      </w:r>
      <w:r w:rsidR="00F27B3D">
        <w:rPr>
          <w:rStyle w:val="CarattereCarattere"/>
          <w:szCs w:val="22"/>
        </w:rPr>
        <w:t xml:space="preserve"> “</w:t>
      </w:r>
      <w:r w:rsidR="00011196" w:rsidRPr="00736106">
        <w:rPr>
          <w:rFonts w:eastAsiaTheme="minorHAnsi"/>
          <w:i/>
          <w:sz w:val="23"/>
          <w:szCs w:val="23"/>
          <w:lang w:eastAsia="en-US"/>
        </w:rPr>
        <w:t>Per infrastruttura su piccola scala si intende un investimento il cui importo non superi 500.000</w:t>
      </w:r>
      <w:r w:rsidR="00011196">
        <w:rPr>
          <w:rFonts w:eastAsiaTheme="minorHAnsi"/>
          <w:i/>
          <w:sz w:val="23"/>
          <w:szCs w:val="23"/>
          <w:lang w:eastAsia="en-US"/>
        </w:rPr>
        <w:t xml:space="preserve"> euro</w:t>
      </w:r>
      <w:r w:rsidR="00011196" w:rsidRPr="00736106">
        <w:rPr>
          <w:rFonts w:eastAsiaTheme="minorHAnsi"/>
          <w:i/>
          <w:sz w:val="23"/>
          <w:szCs w:val="23"/>
          <w:lang w:eastAsia="en-US"/>
        </w:rPr>
        <w:t>”.</w:t>
      </w:r>
    </w:p>
    <w:p w:rsidR="00F27B3D" w:rsidRDefault="00F27B3D" w:rsidP="005B26E5">
      <w:pPr>
        <w:pStyle w:val="NormaleWeb"/>
        <w:jc w:val="both"/>
        <w:rPr>
          <w:rStyle w:val="CarattereCarattere"/>
          <w:szCs w:val="22"/>
        </w:rPr>
      </w:pPr>
      <w:r>
        <w:rPr>
          <w:rStyle w:val="CarattereCarattere"/>
          <w:szCs w:val="22"/>
        </w:rPr>
        <w:t>Sono ammissibili i seguenti interventi:</w:t>
      </w:r>
    </w:p>
    <w:p w:rsidR="00F27B3D" w:rsidRDefault="00F27B3D" w:rsidP="00F27B3D">
      <w:pPr>
        <w:pStyle w:val="NormaleWeb"/>
        <w:numPr>
          <w:ilvl w:val="0"/>
          <w:numId w:val="15"/>
        </w:numPr>
        <w:spacing w:before="0" w:beforeAutospacing="0" w:after="0" w:afterAutospacing="0"/>
        <w:jc w:val="both"/>
        <w:rPr>
          <w:noProof/>
          <w:kern w:val="2"/>
          <w:lang w:eastAsia="ar-SA"/>
        </w:rPr>
      </w:pPr>
      <w:r w:rsidRPr="00F27B3D">
        <w:rPr>
          <w:b/>
          <w:noProof/>
          <w:kern w:val="2"/>
          <w:lang w:eastAsia="ar-SA"/>
        </w:rPr>
        <w:t>Ripristino di opere viarie, fognarie ed idriche</w:t>
      </w:r>
      <w:r>
        <w:rPr>
          <w:noProof/>
          <w:kern w:val="2"/>
          <w:lang w:eastAsia="ar-SA"/>
        </w:rPr>
        <w:t xml:space="preserve">: </w:t>
      </w:r>
    </w:p>
    <w:p w:rsidR="00F27B3D" w:rsidRDefault="00F27B3D" w:rsidP="00F27B3D">
      <w:pPr>
        <w:pStyle w:val="NormaleWeb"/>
        <w:numPr>
          <w:ilvl w:val="0"/>
          <w:numId w:val="16"/>
        </w:numPr>
        <w:spacing w:before="0" w:beforeAutospacing="0" w:after="0" w:afterAutospacing="0"/>
        <w:jc w:val="both"/>
        <w:rPr>
          <w:noProof/>
          <w:kern w:val="2"/>
          <w:lang w:eastAsia="ar-SA"/>
        </w:rPr>
      </w:pPr>
      <w:r w:rsidRPr="00F27B3D">
        <w:rPr>
          <w:noProof/>
          <w:kern w:val="2"/>
          <w:lang w:eastAsia="ar-SA"/>
        </w:rPr>
        <w:t xml:space="preserve">ripristino delle strade comunali e ponti; </w:t>
      </w:r>
    </w:p>
    <w:p w:rsidR="00F27B3D" w:rsidRDefault="00F27B3D" w:rsidP="00F27B3D">
      <w:pPr>
        <w:pStyle w:val="NormaleWeb"/>
        <w:numPr>
          <w:ilvl w:val="0"/>
          <w:numId w:val="16"/>
        </w:numPr>
        <w:spacing w:before="0" w:beforeAutospacing="0" w:after="0" w:afterAutospacing="0"/>
        <w:jc w:val="both"/>
        <w:rPr>
          <w:noProof/>
          <w:kern w:val="2"/>
          <w:lang w:eastAsia="ar-SA"/>
        </w:rPr>
      </w:pPr>
      <w:r w:rsidRPr="00F27B3D">
        <w:rPr>
          <w:noProof/>
          <w:kern w:val="2"/>
          <w:lang w:eastAsia="ar-SA"/>
        </w:rPr>
        <w:t>ripri</w:t>
      </w:r>
      <w:r>
        <w:rPr>
          <w:noProof/>
          <w:kern w:val="2"/>
          <w:lang w:eastAsia="ar-SA"/>
        </w:rPr>
        <w:t>stino e recupero del sistema fognario/di alimentazione idrica;</w:t>
      </w:r>
    </w:p>
    <w:p w:rsidR="00F27B3D" w:rsidRDefault="00F27B3D" w:rsidP="00F27B3D">
      <w:pPr>
        <w:pStyle w:val="NormaleWeb"/>
        <w:numPr>
          <w:ilvl w:val="0"/>
          <w:numId w:val="16"/>
        </w:numPr>
        <w:spacing w:before="0" w:beforeAutospacing="0" w:after="0" w:afterAutospacing="0"/>
        <w:jc w:val="both"/>
        <w:rPr>
          <w:noProof/>
          <w:kern w:val="2"/>
          <w:lang w:eastAsia="ar-SA"/>
        </w:rPr>
      </w:pPr>
      <w:r>
        <w:rPr>
          <w:noProof/>
          <w:kern w:val="2"/>
          <w:lang w:eastAsia="ar-SA"/>
        </w:rPr>
        <w:t>interventi per il collegamento e l’aumento dell</w:t>
      </w:r>
      <w:r w:rsidR="00757BCD">
        <w:rPr>
          <w:noProof/>
          <w:kern w:val="2"/>
          <w:lang w:eastAsia="ar-SA"/>
        </w:rPr>
        <w:t>’</w:t>
      </w:r>
      <w:r>
        <w:rPr>
          <w:noProof/>
          <w:kern w:val="2"/>
          <w:lang w:eastAsia="ar-SA"/>
        </w:rPr>
        <w:t>efficienza distrubutiva delle reti idriche per uso civile e potabile.</w:t>
      </w:r>
    </w:p>
    <w:p w:rsidR="00F27B3D" w:rsidRDefault="00F27B3D" w:rsidP="00F27B3D">
      <w:pPr>
        <w:pStyle w:val="NormaleWeb"/>
        <w:spacing w:before="0" w:beforeAutospacing="0" w:after="0" w:afterAutospacing="0"/>
        <w:ind w:left="1080"/>
        <w:jc w:val="both"/>
        <w:rPr>
          <w:noProof/>
          <w:kern w:val="2"/>
          <w:lang w:eastAsia="ar-SA"/>
        </w:rPr>
      </w:pPr>
    </w:p>
    <w:p w:rsidR="00F27B3D" w:rsidRDefault="00F27B3D" w:rsidP="00F27B3D">
      <w:pPr>
        <w:pStyle w:val="NormaleWeb"/>
        <w:numPr>
          <w:ilvl w:val="0"/>
          <w:numId w:val="15"/>
        </w:numPr>
        <w:spacing w:before="0" w:beforeAutospacing="0" w:after="0" w:afterAutospacing="0"/>
        <w:jc w:val="both"/>
        <w:rPr>
          <w:noProof/>
          <w:kern w:val="2"/>
          <w:lang w:eastAsia="ar-SA"/>
        </w:rPr>
      </w:pPr>
      <w:r w:rsidRPr="00F27B3D">
        <w:rPr>
          <w:b/>
          <w:noProof/>
          <w:kern w:val="2"/>
          <w:lang w:eastAsia="ar-SA"/>
        </w:rPr>
        <w:t>R</w:t>
      </w:r>
      <w:r>
        <w:rPr>
          <w:b/>
          <w:noProof/>
          <w:kern w:val="2"/>
          <w:lang w:eastAsia="ar-SA"/>
        </w:rPr>
        <w:t>ealizzazione di impianti di energia da fonte rinnovabile</w:t>
      </w:r>
      <w:r>
        <w:rPr>
          <w:noProof/>
          <w:kern w:val="2"/>
          <w:lang w:eastAsia="ar-SA"/>
        </w:rPr>
        <w:t xml:space="preserve">: </w:t>
      </w:r>
    </w:p>
    <w:p w:rsidR="00F27B3D" w:rsidRDefault="00F27B3D" w:rsidP="00F27B3D">
      <w:pPr>
        <w:pStyle w:val="NormaleWeb"/>
        <w:numPr>
          <w:ilvl w:val="0"/>
          <w:numId w:val="16"/>
        </w:numPr>
        <w:spacing w:before="0" w:beforeAutospacing="0" w:after="0" w:afterAutospacing="0"/>
        <w:jc w:val="both"/>
        <w:rPr>
          <w:noProof/>
          <w:kern w:val="2"/>
          <w:lang w:eastAsia="ar-SA"/>
        </w:rPr>
      </w:pPr>
      <w:r w:rsidRPr="00F27B3D">
        <w:rPr>
          <w:noProof/>
          <w:kern w:val="2"/>
          <w:lang w:eastAsia="ar-SA"/>
        </w:rPr>
        <w:t xml:space="preserve">realizzazione di impianti di energia da fonti rinnovabili quali ad esempio piccoli impianti di produzione di energia elettrica da fonti rinnovabili (fotovoltaico e minieolico); </w:t>
      </w:r>
    </w:p>
    <w:p w:rsidR="00F27B3D" w:rsidRDefault="00EB5266" w:rsidP="00F27B3D">
      <w:pPr>
        <w:pStyle w:val="NormaleWeb"/>
        <w:numPr>
          <w:ilvl w:val="0"/>
          <w:numId w:val="16"/>
        </w:numPr>
        <w:spacing w:before="0" w:beforeAutospacing="0" w:after="0" w:afterAutospacing="0"/>
        <w:jc w:val="both"/>
        <w:rPr>
          <w:noProof/>
          <w:kern w:val="2"/>
          <w:lang w:eastAsia="ar-SA"/>
        </w:rPr>
      </w:pPr>
      <w:r>
        <w:rPr>
          <w:noProof/>
          <w:kern w:val="2"/>
          <w:lang w:eastAsia="ar-SA"/>
        </w:rPr>
        <w:t xml:space="preserve">realizzazione di </w:t>
      </w:r>
      <w:r w:rsidR="00F27B3D" w:rsidRPr="00D54622">
        <w:rPr>
          <w:noProof/>
          <w:kern w:val="2"/>
          <w:lang w:eastAsia="ar-SA"/>
        </w:rPr>
        <w:t>impianti di cogenerazione alimentati con biomassa di scarto e/o legnose e biomasse agroforestali locali</w:t>
      </w:r>
      <w:r w:rsidR="00D54622" w:rsidRPr="00D54622">
        <w:rPr>
          <w:noProof/>
          <w:kern w:val="2"/>
          <w:lang w:eastAsia="ar-SA"/>
        </w:rPr>
        <w:t xml:space="preserve"> </w:t>
      </w:r>
      <w:r w:rsidR="00F27B3D" w:rsidRPr="00D54622">
        <w:rPr>
          <w:noProof/>
          <w:kern w:val="2"/>
          <w:lang w:eastAsia="ar-SA"/>
        </w:rPr>
        <w:t xml:space="preserve">o </w:t>
      </w:r>
      <w:r w:rsidR="00D54622" w:rsidRPr="00D54622">
        <w:rPr>
          <w:noProof/>
          <w:kern w:val="2"/>
          <w:lang w:eastAsia="ar-SA"/>
        </w:rPr>
        <w:t xml:space="preserve">impianti </w:t>
      </w:r>
      <w:r>
        <w:rPr>
          <w:noProof/>
          <w:kern w:val="2"/>
          <w:lang w:eastAsia="ar-SA"/>
        </w:rPr>
        <w:t xml:space="preserve">a </w:t>
      </w:r>
      <w:r w:rsidR="00F27B3D" w:rsidRPr="00D54622">
        <w:rPr>
          <w:noProof/>
          <w:kern w:val="2"/>
          <w:lang w:eastAsia="ar-SA"/>
        </w:rPr>
        <w:t>energia solare per la produzione combinata di elettricità e calore</w:t>
      </w:r>
      <w:r w:rsidR="00D54622">
        <w:rPr>
          <w:noProof/>
          <w:kern w:val="2"/>
          <w:lang w:eastAsia="ar-SA"/>
        </w:rPr>
        <w:t xml:space="preserve"> destinata alla’alimentazione di edifici pubblici</w:t>
      </w:r>
      <w:r w:rsidR="00F27B3D">
        <w:rPr>
          <w:noProof/>
          <w:kern w:val="2"/>
          <w:lang w:eastAsia="ar-SA"/>
        </w:rPr>
        <w:t>;</w:t>
      </w:r>
    </w:p>
    <w:p w:rsidR="00F27B3D" w:rsidRDefault="00EB5266" w:rsidP="00F27B3D">
      <w:pPr>
        <w:pStyle w:val="NormaleWeb"/>
        <w:numPr>
          <w:ilvl w:val="0"/>
          <w:numId w:val="16"/>
        </w:numPr>
        <w:spacing w:before="0" w:beforeAutospacing="0" w:after="0" w:afterAutospacing="0"/>
        <w:jc w:val="both"/>
        <w:rPr>
          <w:noProof/>
          <w:kern w:val="2"/>
          <w:lang w:eastAsia="ar-SA"/>
        </w:rPr>
      </w:pPr>
      <w:r>
        <w:rPr>
          <w:noProof/>
          <w:kern w:val="2"/>
          <w:lang w:eastAsia="ar-SA"/>
        </w:rPr>
        <w:t xml:space="preserve">realizzazione di </w:t>
      </w:r>
      <w:r w:rsidR="00D54622">
        <w:rPr>
          <w:noProof/>
          <w:kern w:val="2"/>
          <w:lang w:eastAsia="ar-SA"/>
        </w:rPr>
        <w:t xml:space="preserve">piccole reti di </w:t>
      </w:r>
      <w:r w:rsidR="00D54622" w:rsidRPr="00D54622">
        <w:rPr>
          <w:noProof/>
          <w:kern w:val="2"/>
          <w:lang w:eastAsia="ar-SA"/>
        </w:rPr>
        <w:t>riscaldamento urbano per utilizzare il calore del processo degli impianti di bio-energia)</w:t>
      </w:r>
      <w:r w:rsidR="00D54622">
        <w:rPr>
          <w:noProof/>
          <w:kern w:val="2"/>
          <w:lang w:eastAsia="ar-SA"/>
        </w:rPr>
        <w:t>;</w:t>
      </w:r>
    </w:p>
    <w:p w:rsidR="00D54622" w:rsidRPr="00D54622" w:rsidRDefault="00EB5266" w:rsidP="00F27B3D">
      <w:pPr>
        <w:pStyle w:val="NormaleWeb"/>
        <w:numPr>
          <w:ilvl w:val="0"/>
          <w:numId w:val="16"/>
        </w:numPr>
        <w:spacing w:before="0" w:beforeAutospacing="0" w:after="0" w:afterAutospacing="0"/>
        <w:jc w:val="both"/>
        <w:rPr>
          <w:noProof/>
          <w:kern w:val="2"/>
          <w:lang w:eastAsia="ar-SA"/>
        </w:rPr>
      </w:pPr>
      <w:r>
        <w:rPr>
          <w:noProof/>
          <w:kern w:val="2"/>
          <w:lang w:eastAsia="ar-SA"/>
        </w:rPr>
        <w:lastRenderedPageBreak/>
        <w:t xml:space="preserve">realizzazione di </w:t>
      </w:r>
      <w:r w:rsidR="00D54622">
        <w:rPr>
          <w:noProof/>
          <w:kern w:val="2"/>
          <w:lang w:eastAsia="ar-SA"/>
        </w:rPr>
        <w:t xml:space="preserve">impianti di raccolta, </w:t>
      </w:r>
      <w:r w:rsidR="00D54622" w:rsidRPr="00D54622">
        <w:rPr>
          <w:noProof/>
          <w:kern w:val="2"/>
          <w:lang w:eastAsia="ar-SA"/>
        </w:rPr>
        <w:t xml:space="preserve">cippatura, pellettizzazione e stoccaggio di biomasse agro-forestali e  piccoli impianti di produzione e stoccaggio di bio-combustibili finalizzati all’alimentazione </w:t>
      </w:r>
      <w:r w:rsidR="00D54622" w:rsidRPr="00F27B3D">
        <w:rPr>
          <w:noProof/>
          <w:kern w:val="2"/>
          <w:lang w:eastAsia="ar-SA"/>
        </w:rPr>
        <w:t>di impianti di energia da fonti rinnovabili</w:t>
      </w:r>
      <w:r w:rsidR="00D54622">
        <w:rPr>
          <w:noProof/>
          <w:kern w:val="2"/>
          <w:lang w:eastAsia="ar-SA"/>
        </w:rPr>
        <w:t>.</w:t>
      </w:r>
    </w:p>
    <w:p w:rsidR="00F27B3D" w:rsidRPr="00F27B3D" w:rsidRDefault="00F27B3D" w:rsidP="00F27B3D">
      <w:pPr>
        <w:pStyle w:val="NormaleWeb"/>
        <w:spacing w:before="0" w:beforeAutospacing="0" w:after="0" w:afterAutospacing="0"/>
        <w:jc w:val="both"/>
        <w:rPr>
          <w:noProof/>
          <w:kern w:val="2"/>
          <w:lang w:eastAsia="ar-SA"/>
        </w:rPr>
      </w:pPr>
    </w:p>
    <w:p w:rsidR="00D54622" w:rsidRDefault="00D54622" w:rsidP="00D54622">
      <w:pPr>
        <w:pStyle w:val="NormaleWeb"/>
        <w:numPr>
          <w:ilvl w:val="0"/>
          <w:numId w:val="15"/>
        </w:numPr>
        <w:spacing w:before="0" w:beforeAutospacing="0" w:after="0" w:afterAutospacing="0"/>
        <w:jc w:val="both"/>
        <w:rPr>
          <w:noProof/>
          <w:kern w:val="2"/>
          <w:lang w:eastAsia="ar-SA"/>
        </w:rPr>
      </w:pPr>
      <w:r w:rsidRPr="00F27B3D">
        <w:rPr>
          <w:b/>
          <w:noProof/>
          <w:kern w:val="2"/>
          <w:lang w:eastAsia="ar-SA"/>
        </w:rPr>
        <w:t>R</w:t>
      </w:r>
      <w:r>
        <w:rPr>
          <w:b/>
          <w:noProof/>
          <w:kern w:val="2"/>
          <w:lang w:eastAsia="ar-SA"/>
        </w:rPr>
        <w:t>iqualificazione del patrimonio storico e naturale</w:t>
      </w:r>
      <w:r>
        <w:rPr>
          <w:noProof/>
          <w:kern w:val="2"/>
          <w:lang w:eastAsia="ar-SA"/>
        </w:rPr>
        <w:t xml:space="preserve">: </w:t>
      </w:r>
    </w:p>
    <w:p w:rsidR="00D54622" w:rsidRDefault="00146230" w:rsidP="00D54622">
      <w:pPr>
        <w:pStyle w:val="NormaleWeb"/>
        <w:numPr>
          <w:ilvl w:val="0"/>
          <w:numId w:val="16"/>
        </w:numPr>
        <w:spacing w:before="0" w:beforeAutospacing="0" w:after="0" w:afterAutospacing="0"/>
        <w:jc w:val="both"/>
        <w:rPr>
          <w:noProof/>
          <w:kern w:val="2"/>
          <w:lang w:eastAsia="ar-SA"/>
        </w:rPr>
      </w:pPr>
      <w:r>
        <w:rPr>
          <w:noProof/>
          <w:kern w:val="2"/>
          <w:lang w:eastAsia="ar-SA"/>
        </w:rPr>
        <w:t>recupero di edifici e manufatti aventi caratteristiche costruttive ed archittettoniche storiche riconosciute dagli organismi preposti;</w:t>
      </w:r>
    </w:p>
    <w:p w:rsidR="00146230" w:rsidRPr="00D54622" w:rsidRDefault="00146230" w:rsidP="00D54622">
      <w:pPr>
        <w:pStyle w:val="NormaleWeb"/>
        <w:numPr>
          <w:ilvl w:val="0"/>
          <w:numId w:val="16"/>
        </w:numPr>
        <w:spacing w:before="0" w:beforeAutospacing="0" w:after="0" w:afterAutospacing="0"/>
        <w:jc w:val="both"/>
        <w:rPr>
          <w:noProof/>
          <w:kern w:val="2"/>
          <w:lang w:eastAsia="ar-SA"/>
        </w:rPr>
      </w:pPr>
      <w:r>
        <w:rPr>
          <w:noProof/>
          <w:kern w:val="2"/>
          <w:lang w:eastAsia="ar-SA"/>
        </w:rPr>
        <w:t>recupero di spazi pubblici di elevat</w:t>
      </w:r>
      <w:r w:rsidR="002B03E3">
        <w:rPr>
          <w:noProof/>
          <w:kern w:val="2"/>
          <w:lang w:eastAsia="ar-SA"/>
        </w:rPr>
        <w:t>o</w:t>
      </w:r>
      <w:r>
        <w:rPr>
          <w:noProof/>
          <w:kern w:val="2"/>
          <w:lang w:eastAsia="ar-SA"/>
        </w:rPr>
        <w:t xml:space="preserve"> pregio naturalistico.</w:t>
      </w:r>
    </w:p>
    <w:p w:rsidR="004F6339" w:rsidRDefault="004F6339" w:rsidP="00F27B3D">
      <w:pPr>
        <w:pStyle w:val="NormaleWeb"/>
        <w:spacing w:before="0" w:beforeAutospacing="0" w:after="0" w:afterAutospacing="0"/>
        <w:jc w:val="both"/>
        <w:rPr>
          <w:noProof/>
          <w:kern w:val="2"/>
          <w:lang w:eastAsia="ar-SA"/>
        </w:rPr>
      </w:pPr>
    </w:p>
    <w:p w:rsidR="008753B3" w:rsidRDefault="008753B3" w:rsidP="00F27B3D">
      <w:pPr>
        <w:pStyle w:val="NormaleWeb"/>
        <w:spacing w:before="0" w:beforeAutospacing="0" w:after="0" w:afterAutospacing="0"/>
        <w:jc w:val="both"/>
        <w:rPr>
          <w:noProof/>
          <w:kern w:val="2"/>
          <w:lang w:eastAsia="ar-SA"/>
        </w:rPr>
      </w:pPr>
      <w:r>
        <w:rPr>
          <w:noProof/>
          <w:kern w:val="2"/>
          <w:lang w:eastAsia="ar-SA"/>
        </w:rPr>
        <w:t xml:space="preserve">Per </w:t>
      </w:r>
      <w:r w:rsidR="00985E34">
        <w:rPr>
          <w:noProof/>
          <w:kern w:val="2"/>
          <w:lang w:eastAsia="ar-SA"/>
        </w:rPr>
        <w:t xml:space="preserve">la realizzazione di impianti </w:t>
      </w:r>
      <w:r w:rsidR="009527CD">
        <w:rPr>
          <w:noProof/>
          <w:kern w:val="2"/>
          <w:lang w:eastAsia="ar-SA"/>
        </w:rPr>
        <w:t>di energia da fonte rinnovabile l’investimento dovrà garantire i criteri minimi per l’efficienza energetica ai sensi del decreto legislativo del 04/07/2014, attuazione della direttiva 2012/27/UE sull’efficienza energetica.</w:t>
      </w:r>
    </w:p>
    <w:p w:rsidR="009527CD" w:rsidRDefault="009527CD" w:rsidP="00F27B3D">
      <w:pPr>
        <w:pStyle w:val="NormaleWeb"/>
        <w:spacing w:before="0" w:beforeAutospacing="0" w:after="0" w:afterAutospacing="0"/>
        <w:jc w:val="both"/>
        <w:rPr>
          <w:noProof/>
          <w:kern w:val="2"/>
          <w:lang w:eastAsia="ar-SA"/>
        </w:rPr>
      </w:pPr>
      <w:r>
        <w:rPr>
          <w:noProof/>
          <w:kern w:val="2"/>
          <w:lang w:eastAsia="ar-SA"/>
        </w:rPr>
        <w:t>Per impianti di cogenerazione alimentati con biomassa di scarto e/o legnose e biomasse agroforestali locali o impianti di enrgia solare per la produzione combinata di elettricità e calore, la soglia minima per la produzione di energia termica è del 40%.</w:t>
      </w:r>
    </w:p>
    <w:p w:rsidR="009527CD" w:rsidRDefault="00927C31" w:rsidP="00F27B3D">
      <w:pPr>
        <w:pStyle w:val="NormaleWeb"/>
        <w:spacing w:before="0" w:beforeAutospacing="0" w:after="0" w:afterAutospacing="0"/>
        <w:jc w:val="both"/>
        <w:rPr>
          <w:noProof/>
          <w:kern w:val="2"/>
          <w:lang w:eastAsia="ar-SA"/>
        </w:rPr>
      </w:pPr>
      <w:r>
        <w:rPr>
          <w:noProof/>
          <w:kern w:val="2"/>
          <w:lang w:eastAsia="ar-SA"/>
        </w:rPr>
        <w:t>Le biomasse, cui il piano di approvvigionamento dovrà fare riferimento, sono quelle di origine agroforestale.</w:t>
      </w:r>
    </w:p>
    <w:p w:rsidR="00927C31" w:rsidRDefault="00927C31" w:rsidP="00F27B3D">
      <w:pPr>
        <w:pStyle w:val="NormaleWeb"/>
        <w:spacing w:before="0" w:beforeAutospacing="0" w:after="0" w:afterAutospacing="0"/>
        <w:jc w:val="both"/>
        <w:rPr>
          <w:noProof/>
          <w:kern w:val="2"/>
          <w:lang w:eastAsia="ar-SA"/>
        </w:rPr>
      </w:pPr>
      <w:r>
        <w:rPr>
          <w:noProof/>
          <w:kern w:val="2"/>
          <w:lang w:eastAsia="ar-SA"/>
        </w:rPr>
        <w:t>Gli impianti eolici non potranno avere potenza superiore ai 60 kW.</w:t>
      </w:r>
    </w:p>
    <w:p w:rsidR="00927C31" w:rsidRDefault="00927C31" w:rsidP="00F27B3D">
      <w:pPr>
        <w:pStyle w:val="NormaleWeb"/>
        <w:spacing w:before="0" w:beforeAutospacing="0" w:after="0" w:afterAutospacing="0"/>
        <w:jc w:val="both"/>
        <w:rPr>
          <w:noProof/>
          <w:kern w:val="2"/>
          <w:lang w:eastAsia="ar-SA"/>
        </w:rPr>
      </w:pPr>
      <w:r>
        <w:rPr>
          <w:noProof/>
          <w:kern w:val="2"/>
          <w:lang w:eastAsia="ar-SA"/>
        </w:rPr>
        <w:t>Gli impianti fotovoltaici dovranno avere una potenza massima di 200 kWp.</w:t>
      </w:r>
    </w:p>
    <w:p w:rsidR="00D80651" w:rsidRDefault="00D80651" w:rsidP="00F27B3D">
      <w:pPr>
        <w:pStyle w:val="NormaleWeb"/>
        <w:spacing w:before="0" w:beforeAutospacing="0" w:after="0" w:afterAutospacing="0"/>
        <w:jc w:val="both"/>
        <w:rPr>
          <w:noProof/>
          <w:kern w:val="2"/>
          <w:lang w:eastAsia="ar-SA"/>
        </w:rPr>
      </w:pPr>
      <w:r>
        <w:rPr>
          <w:noProof/>
          <w:kern w:val="2"/>
          <w:lang w:eastAsia="ar-SA"/>
        </w:rPr>
        <w:t>Per tutte le tipologie di investimento ammissibili gli impianti dovranno essere dimensionati entro il limete di fabbisogno energetico della struttura pubblica da servire.</w:t>
      </w:r>
    </w:p>
    <w:p w:rsidR="00557A6D" w:rsidRDefault="00557A6D" w:rsidP="00D41246">
      <w:pPr>
        <w:tabs>
          <w:tab w:val="left" w:pos="400"/>
          <w:tab w:val="right" w:leader="dot" w:pos="9628"/>
        </w:tabs>
        <w:suppressAutoHyphens/>
      </w:pPr>
    </w:p>
    <w:p w:rsidR="00D41246" w:rsidRPr="00DC7AC6" w:rsidRDefault="009571B2" w:rsidP="00D41246">
      <w:pPr>
        <w:tabs>
          <w:tab w:val="left" w:pos="400"/>
          <w:tab w:val="right" w:leader="dot" w:pos="9628"/>
        </w:tabs>
        <w:suppressAutoHyphens/>
        <w:rPr>
          <w:rFonts w:eastAsia="TimesNewRomanPS-BoldMT"/>
          <w:noProof/>
          <w:color w:val="0000FF"/>
          <w:kern w:val="2"/>
          <w:u w:val="single"/>
          <w:lang w:eastAsia="ar-SA"/>
        </w:rPr>
      </w:pPr>
      <w:hyperlink w:anchor="_Toc488403836" w:history="1">
        <w:r w:rsidR="00D41246" w:rsidRPr="00DC7AC6">
          <w:rPr>
            <w:rFonts w:eastAsia="TimesNewRomanPS-BoldMT"/>
            <w:noProof/>
            <w:color w:val="0000FF"/>
            <w:kern w:val="2"/>
            <w:u w:val="single"/>
            <w:lang w:eastAsia="ar-SA"/>
          </w:rPr>
          <w:t>Spese ammissibili</w:t>
        </w:r>
      </w:hyperlink>
    </w:p>
    <w:p w:rsidR="00F42E16" w:rsidRDefault="00F42E16" w:rsidP="00F42E16">
      <w:pPr>
        <w:autoSpaceDE w:val="0"/>
        <w:autoSpaceDN w:val="0"/>
        <w:adjustRightInd w:val="0"/>
        <w:jc w:val="both"/>
      </w:pPr>
    </w:p>
    <w:p w:rsidR="00F42E16" w:rsidRDefault="00F42E16" w:rsidP="00F42E16">
      <w:pPr>
        <w:autoSpaceDE w:val="0"/>
        <w:autoSpaceDN w:val="0"/>
        <w:adjustRightInd w:val="0"/>
        <w:jc w:val="both"/>
      </w:pPr>
      <w:r w:rsidRPr="00533E49">
        <w:t xml:space="preserve">Tutti gli investimenti previsti dalla sottomisura devono essere realizzati nel rispetto della normativa generale sugli appalti, in conformità del Decreto Legislativo n. 50/2016 e </w:t>
      </w:r>
      <w:proofErr w:type="spellStart"/>
      <w:r w:rsidRPr="00533E49">
        <w:t>s.m.i.</w:t>
      </w:r>
      <w:proofErr w:type="spellEnd"/>
      <w:r w:rsidRPr="00533E49">
        <w:t xml:space="preserve"> “Disposizioni per l'attuazione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Pr="00533E49">
        <w:rPr>
          <w:rFonts w:hint="eastAsia"/>
        </w:rPr>
        <w:t>”</w:t>
      </w:r>
      <w:r w:rsidRPr="00533E49">
        <w:t xml:space="preserve">. </w:t>
      </w:r>
    </w:p>
    <w:p w:rsidR="00F42E16" w:rsidRPr="00533E49" w:rsidRDefault="00F42E16" w:rsidP="00F42E16">
      <w:pPr>
        <w:autoSpaceDE w:val="0"/>
        <w:autoSpaceDN w:val="0"/>
        <w:adjustRightInd w:val="0"/>
        <w:jc w:val="both"/>
      </w:pPr>
      <w:r w:rsidRPr="00533E49">
        <w:t>Inoltre deve essere garantito il rispetto della legge n.136 del 13.08.2010 “Piano straordinario contro le mafie” entrata in vigore il 07.09.2010, con particolare riferimento all’art.</w:t>
      </w:r>
      <w:r>
        <w:t xml:space="preserve"> </w:t>
      </w:r>
      <w:r w:rsidRPr="00533E49">
        <w:t>3</w:t>
      </w:r>
      <w:r>
        <w:t xml:space="preserve"> </w:t>
      </w:r>
      <w:r w:rsidRPr="00533E49">
        <w:t>che, al fine di assicurare la tracciabilità dei flussi finanziari, stabilisce le modalità dei pagamenti relativi ai lavori, servizi e forniture pubbliche, nonché alla gestione dei finanziamenti pubblici anche europei.</w:t>
      </w:r>
    </w:p>
    <w:p w:rsidR="00F42E16" w:rsidRDefault="00F42E16" w:rsidP="00F42E16">
      <w:pPr>
        <w:autoSpaceDE w:val="0"/>
        <w:autoSpaceDN w:val="0"/>
        <w:adjustRightInd w:val="0"/>
        <w:jc w:val="both"/>
      </w:pPr>
      <w:r w:rsidRPr="00533E49">
        <w:t>Sono ammissibili esclusivamente le spese sostenute dopo la presentazione della domanda di sostegno, ad eccezione delle spese propedeutiche alla presentazione della domanda stessa (progettazione, acquisizione di autorizzazioni, pareri, nulla o</w:t>
      </w:r>
      <w:r w:rsidR="00663899">
        <w:t>sta, ecc)</w:t>
      </w:r>
      <w:r w:rsidRPr="00533E49">
        <w:t>; queste ultime, in ogni caso, non potranno essere ritenute ammissibili qualora sostenute antecedentemente ai 12 mesi precedenti la data di presentazione della domanda d</w:t>
      </w:r>
      <w:r>
        <w:t>i sostegno</w:t>
      </w:r>
      <w:r w:rsidRPr="00533E49">
        <w:t>.</w:t>
      </w:r>
    </w:p>
    <w:p w:rsidR="00663899" w:rsidRDefault="00663899" w:rsidP="00F42E16">
      <w:pPr>
        <w:autoSpaceDE w:val="0"/>
        <w:autoSpaceDN w:val="0"/>
        <w:adjustRightInd w:val="0"/>
        <w:spacing w:after="160"/>
        <w:jc w:val="both"/>
      </w:pPr>
    </w:p>
    <w:p w:rsidR="00F42E16" w:rsidRPr="00663899" w:rsidRDefault="00F42E16" w:rsidP="00663899">
      <w:pPr>
        <w:numPr>
          <w:ilvl w:val="0"/>
          <w:numId w:val="19"/>
        </w:numPr>
        <w:autoSpaceDE w:val="0"/>
        <w:autoSpaceDN w:val="0"/>
        <w:adjustRightInd w:val="0"/>
        <w:spacing w:after="160"/>
        <w:jc w:val="both"/>
        <w:rPr>
          <w:b/>
        </w:rPr>
      </w:pPr>
      <w:r w:rsidRPr="00663899">
        <w:rPr>
          <w:b/>
        </w:rPr>
        <w:t xml:space="preserve">Per </w:t>
      </w:r>
      <w:r w:rsidR="00663899" w:rsidRPr="00663899">
        <w:rPr>
          <w:b/>
        </w:rPr>
        <w:t xml:space="preserve">la ricostruzione e la </w:t>
      </w:r>
      <w:proofErr w:type="spellStart"/>
      <w:r w:rsidR="00663899" w:rsidRPr="00663899">
        <w:rPr>
          <w:b/>
        </w:rPr>
        <w:t>rifunzionalizzazione</w:t>
      </w:r>
      <w:proofErr w:type="spellEnd"/>
      <w:r w:rsidR="00663899" w:rsidRPr="00663899">
        <w:rPr>
          <w:b/>
        </w:rPr>
        <w:t xml:space="preserve"> di opere viarie, fognarie ed idriche saranno ammesse le spese per la realizzazione di opere concernenti</w:t>
      </w:r>
      <w:r w:rsidRPr="00663899">
        <w:rPr>
          <w:b/>
        </w:rPr>
        <w:t xml:space="preserve">: </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Condotte;</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Tubazioni;</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V</w:t>
      </w:r>
      <w:r w:rsidR="005F2A5D">
        <w:rPr>
          <w:sz w:val="24"/>
          <w:szCs w:val="24"/>
        </w:rPr>
        <w:t>a</w:t>
      </w:r>
      <w:r w:rsidRPr="00663899">
        <w:rPr>
          <w:sz w:val="24"/>
          <w:szCs w:val="24"/>
        </w:rPr>
        <w:t>sche di accumulo;</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Apparecchiature idrauliche;</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Apparecchiatur</w:t>
      </w:r>
      <w:r w:rsidR="00F42E16" w:rsidRPr="00663899">
        <w:rPr>
          <w:sz w:val="24"/>
          <w:szCs w:val="24"/>
        </w:rPr>
        <w:t>e</w:t>
      </w:r>
      <w:r w:rsidRPr="00663899">
        <w:rPr>
          <w:sz w:val="24"/>
          <w:szCs w:val="24"/>
        </w:rPr>
        <w:t xml:space="preserve"> di </w:t>
      </w:r>
      <w:r w:rsidR="001B716F">
        <w:rPr>
          <w:sz w:val="24"/>
          <w:szCs w:val="24"/>
        </w:rPr>
        <w:t>m</w:t>
      </w:r>
      <w:r w:rsidRPr="00663899">
        <w:rPr>
          <w:sz w:val="24"/>
          <w:szCs w:val="24"/>
        </w:rPr>
        <w:t>isura;</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Impianti di sollevamento;</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Sistemi di telecomando e telecontrollo;</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lastRenderedPageBreak/>
        <w:t>Ripristino di strade comunali e di ponti;</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Ristrutturazioni delle sovrastrutture stradali;</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Opere di contenimento e difesa;</w:t>
      </w:r>
    </w:p>
    <w:p w:rsidR="00663899" w:rsidRPr="00663899" w:rsidRDefault="00663899" w:rsidP="00F42E16">
      <w:pPr>
        <w:pStyle w:val="Paragrafoelenco"/>
        <w:numPr>
          <w:ilvl w:val="0"/>
          <w:numId w:val="17"/>
        </w:numPr>
        <w:suppressAutoHyphens w:val="0"/>
        <w:autoSpaceDE w:val="0"/>
        <w:autoSpaceDN w:val="0"/>
        <w:adjustRightInd w:val="0"/>
        <w:spacing w:after="160"/>
        <w:jc w:val="both"/>
        <w:rPr>
          <w:sz w:val="24"/>
          <w:szCs w:val="24"/>
        </w:rPr>
      </w:pPr>
      <w:r w:rsidRPr="00663899">
        <w:rPr>
          <w:sz w:val="24"/>
          <w:szCs w:val="24"/>
        </w:rPr>
        <w:t>Opere accessorie di finitura per ottenere la piena e completa funzionalità della strada.</w:t>
      </w:r>
    </w:p>
    <w:p w:rsidR="00663899" w:rsidRDefault="00663899" w:rsidP="00663899">
      <w:pPr>
        <w:pStyle w:val="Paragrafoelenco"/>
        <w:jc w:val="both"/>
        <w:rPr>
          <w:rFonts w:eastAsia="Calibri"/>
          <w:kern w:val="0"/>
          <w:sz w:val="23"/>
          <w:szCs w:val="23"/>
          <w:lang w:eastAsia="en-US"/>
        </w:rPr>
      </w:pPr>
    </w:p>
    <w:p w:rsidR="00663899" w:rsidRPr="00663899" w:rsidRDefault="00663899" w:rsidP="00663899">
      <w:pPr>
        <w:pStyle w:val="Paragrafoelenco"/>
        <w:jc w:val="both"/>
        <w:rPr>
          <w:rFonts w:eastAsia="Calibri"/>
          <w:kern w:val="0"/>
          <w:sz w:val="23"/>
          <w:szCs w:val="23"/>
          <w:lang w:eastAsia="en-US"/>
        </w:rPr>
      </w:pPr>
    </w:p>
    <w:p w:rsidR="009B563A" w:rsidRPr="009B563A" w:rsidRDefault="009B563A" w:rsidP="009B563A">
      <w:pPr>
        <w:numPr>
          <w:ilvl w:val="0"/>
          <w:numId w:val="19"/>
        </w:numPr>
        <w:autoSpaceDE w:val="0"/>
        <w:autoSpaceDN w:val="0"/>
        <w:adjustRightInd w:val="0"/>
        <w:spacing w:after="160"/>
        <w:jc w:val="both"/>
        <w:rPr>
          <w:b/>
        </w:rPr>
      </w:pPr>
      <w:r w:rsidRPr="009B563A">
        <w:rPr>
          <w:b/>
        </w:rPr>
        <w:t>Per la realizzazione</w:t>
      </w:r>
      <w:r w:rsidRPr="009B563A">
        <w:rPr>
          <w:b/>
          <w:noProof/>
          <w:kern w:val="2"/>
          <w:lang w:eastAsia="ar-SA"/>
        </w:rPr>
        <w:t xml:space="preserve"> di impianti di energia da fonti rinnovabili </w:t>
      </w:r>
      <w:r w:rsidRPr="009B563A">
        <w:rPr>
          <w:b/>
        </w:rPr>
        <w:t xml:space="preserve">saranno ammesse le spese per acquisto e/o la realizzazione di: </w:t>
      </w:r>
    </w:p>
    <w:p w:rsidR="009B563A" w:rsidRPr="00663899" w:rsidRDefault="00E7738F" w:rsidP="009B563A">
      <w:pPr>
        <w:pStyle w:val="Paragrafoelenco"/>
        <w:numPr>
          <w:ilvl w:val="0"/>
          <w:numId w:val="17"/>
        </w:numPr>
        <w:suppressAutoHyphens w:val="0"/>
        <w:autoSpaceDE w:val="0"/>
        <w:autoSpaceDN w:val="0"/>
        <w:adjustRightInd w:val="0"/>
        <w:spacing w:after="160"/>
        <w:jc w:val="both"/>
        <w:rPr>
          <w:sz w:val="24"/>
          <w:szCs w:val="24"/>
        </w:rPr>
      </w:pPr>
      <w:r>
        <w:rPr>
          <w:sz w:val="24"/>
          <w:szCs w:val="24"/>
        </w:rPr>
        <w:t>Impianti fotovoltaici ed eolici</w:t>
      </w:r>
      <w:r w:rsidR="009B563A" w:rsidRPr="00663899">
        <w:rPr>
          <w:sz w:val="24"/>
          <w:szCs w:val="24"/>
        </w:rPr>
        <w:t>;</w:t>
      </w:r>
    </w:p>
    <w:p w:rsidR="009B563A" w:rsidRPr="00663899" w:rsidRDefault="00E7738F" w:rsidP="009B563A">
      <w:pPr>
        <w:pStyle w:val="Paragrafoelenco"/>
        <w:numPr>
          <w:ilvl w:val="0"/>
          <w:numId w:val="17"/>
        </w:numPr>
        <w:suppressAutoHyphens w:val="0"/>
        <w:autoSpaceDE w:val="0"/>
        <w:autoSpaceDN w:val="0"/>
        <w:adjustRightInd w:val="0"/>
        <w:spacing w:after="160"/>
        <w:jc w:val="both"/>
        <w:rPr>
          <w:sz w:val="24"/>
          <w:szCs w:val="24"/>
        </w:rPr>
      </w:pPr>
      <w:r>
        <w:rPr>
          <w:sz w:val="24"/>
          <w:szCs w:val="24"/>
        </w:rPr>
        <w:t xml:space="preserve">Impianti </w:t>
      </w:r>
      <w:r w:rsidRPr="00E7738F">
        <w:rPr>
          <w:sz w:val="24"/>
          <w:szCs w:val="24"/>
        </w:rPr>
        <w:t>di cogenerazione alimentati con biomassa di scarto e/o legnose e biomasse agroforestali locali o impianti di en</w:t>
      </w:r>
      <w:r>
        <w:rPr>
          <w:sz w:val="24"/>
          <w:szCs w:val="24"/>
        </w:rPr>
        <w:t>e</w:t>
      </w:r>
      <w:r w:rsidRPr="00E7738F">
        <w:rPr>
          <w:sz w:val="24"/>
          <w:szCs w:val="24"/>
        </w:rPr>
        <w:t>rgia solare per la produzione co</w:t>
      </w:r>
      <w:r>
        <w:rPr>
          <w:sz w:val="24"/>
          <w:szCs w:val="24"/>
        </w:rPr>
        <w:t>mbinata di elettricità e calore destinata all’alimentazione di edifici pubblici</w:t>
      </w:r>
      <w:r w:rsidR="009B563A" w:rsidRPr="00663899">
        <w:rPr>
          <w:sz w:val="24"/>
          <w:szCs w:val="24"/>
        </w:rPr>
        <w:t>;</w:t>
      </w:r>
    </w:p>
    <w:p w:rsidR="009B563A" w:rsidRPr="00663899" w:rsidRDefault="001B716F" w:rsidP="009B563A">
      <w:pPr>
        <w:pStyle w:val="Paragrafoelenco"/>
        <w:numPr>
          <w:ilvl w:val="0"/>
          <w:numId w:val="17"/>
        </w:numPr>
        <w:suppressAutoHyphens w:val="0"/>
        <w:autoSpaceDE w:val="0"/>
        <w:autoSpaceDN w:val="0"/>
        <w:adjustRightInd w:val="0"/>
        <w:spacing w:after="160"/>
        <w:jc w:val="both"/>
        <w:rPr>
          <w:sz w:val="24"/>
          <w:szCs w:val="24"/>
        </w:rPr>
      </w:pPr>
      <w:r>
        <w:rPr>
          <w:sz w:val="24"/>
          <w:szCs w:val="24"/>
        </w:rPr>
        <w:t>Impianti e macchinari relativi agli investimenti ammissibili</w:t>
      </w:r>
      <w:r w:rsidR="009B563A" w:rsidRPr="00663899">
        <w:rPr>
          <w:sz w:val="24"/>
          <w:szCs w:val="24"/>
        </w:rPr>
        <w:t>;</w:t>
      </w:r>
    </w:p>
    <w:p w:rsidR="009B563A" w:rsidRPr="00663899" w:rsidRDefault="001B716F" w:rsidP="009B563A">
      <w:pPr>
        <w:pStyle w:val="Paragrafoelenco"/>
        <w:numPr>
          <w:ilvl w:val="0"/>
          <w:numId w:val="17"/>
        </w:numPr>
        <w:suppressAutoHyphens w:val="0"/>
        <w:autoSpaceDE w:val="0"/>
        <w:autoSpaceDN w:val="0"/>
        <w:adjustRightInd w:val="0"/>
        <w:spacing w:after="160"/>
        <w:jc w:val="both"/>
        <w:rPr>
          <w:sz w:val="24"/>
          <w:szCs w:val="24"/>
        </w:rPr>
      </w:pPr>
      <w:r>
        <w:rPr>
          <w:sz w:val="24"/>
          <w:szCs w:val="24"/>
        </w:rPr>
        <w:t>Opere edili, elettriche, ed idrauliche strettamente necessarie al funzionamento dell’investimento ammissibile</w:t>
      </w:r>
      <w:r w:rsidR="009B563A" w:rsidRPr="00663899">
        <w:rPr>
          <w:sz w:val="24"/>
          <w:szCs w:val="24"/>
        </w:rPr>
        <w:t>;</w:t>
      </w:r>
    </w:p>
    <w:p w:rsidR="009B563A" w:rsidRDefault="001B716F" w:rsidP="001B716F">
      <w:pPr>
        <w:pStyle w:val="Paragrafoelenco"/>
        <w:numPr>
          <w:ilvl w:val="0"/>
          <w:numId w:val="17"/>
        </w:numPr>
        <w:suppressAutoHyphens w:val="0"/>
        <w:autoSpaceDE w:val="0"/>
        <w:autoSpaceDN w:val="0"/>
        <w:adjustRightInd w:val="0"/>
        <w:spacing w:after="160"/>
        <w:jc w:val="both"/>
        <w:rPr>
          <w:color w:val="000000"/>
        </w:rPr>
      </w:pPr>
      <w:r>
        <w:rPr>
          <w:sz w:val="24"/>
          <w:szCs w:val="24"/>
        </w:rPr>
        <w:t>Collegamento degli impianti alla struttura da servire ed allaccio alla rete elettrica.</w:t>
      </w:r>
      <w:r>
        <w:rPr>
          <w:color w:val="000000"/>
        </w:rPr>
        <w:t xml:space="preserve"> </w:t>
      </w:r>
    </w:p>
    <w:p w:rsidR="009B563A" w:rsidRDefault="009B563A" w:rsidP="00F42E16">
      <w:pPr>
        <w:autoSpaceDE w:val="0"/>
        <w:autoSpaceDN w:val="0"/>
        <w:adjustRightInd w:val="0"/>
        <w:jc w:val="both"/>
        <w:rPr>
          <w:color w:val="000000"/>
        </w:rPr>
      </w:pPr>
    </w:p>
    <w:p w:rsidR="001B716F" w:rsidRPr="009B563A" w:rsidRDefault="001B716F" w:rsidP="001B716F">
      <w:pPr>
        <w:numPr>
          <w:ilvl w:val="0"/>
          <w:numId w:val="19"/>
        </w:numPr>
        <w:autoSpaceDE w:val="0"/>
        <w:autoSpaceDN w:val="0"/>
        <w:adjustRightInd w:val="0"/>
        <w:spacing w:after="160"/>
        <w:jc w:val="both"/>
        <w:rPr>
          <w:b/>
        </w:rPr>
      </w:pPr>
      <w:r w:rsidRPr="009B563A">
        <w:rPr>
          <w:b/>
        </w:rPr>
        <w:t xml:space="preserve">Per </w:t>
      </w:r>
      <w:r>
        <w:rPr>
          <w:b/>
          <w:noProof/>
          <w:kern w:val="2"/>
          <w:lang w:eastAsia="ar-SA"/>
        </w:rPr>
        <w:t>la riqualificazione del patrimonio storico e naturale</w:t>
      </w:r>
      <w:r w:rsidRPr="009B563A">
        <w:rPr>
          <w:b/>
        </w:rPr>
        <w:t xml:space="preserve"> saranno ammesse le spese per: </w:t>
      </w:r>
    </w:p>
    <w:p w:rsidR="001B716F" w:rsidRPr="00663899" w:rsidRDefault="001B716F" w:rsidP="001B716F">
      <w:pPr>
        <w:pStyle w:val="Paragrafoelenco"/>
        <w:numPr>
          <w:ilvl w:val="0"/>
          <w:numId w:val="17"/>
        </w:numPr>
        <w:suppressAutoHyphens w:val="0"/>
        <w:autoSpaceDE w:val="0"/>
        <w:autoSpaceDN w:val="0"/>
        <w:adjustRightInd w:val="0"/>
        <w:spacing w:after="160"/>
        <w:jc w:val="both"/>
        <w:rPr>
          <w:sz w:val="24"/>
          <w:szCs w:val="24"/>
        </w:rPr>
      </w:pPr>
      <w:r>
        <w:rPr>
          <w:sz w:val="24"/>
          <w:szCs w:val="24"/>
        </w:rPr>
        <w:t>Investimenti relativi al restauro ed alla ristrutturazione del patrimonio immobiliare e dei suoi elementi di pregio, riconosciuti dagli Organismi preposti, in ambito urbano come ad esempio restauro di facciate di edifici pubblici.</w:t>
      </w:r>
    </w:p>
    <w:p w:rsidR="001B716F" w:rsidRDefault="001B716F" w:rsidP="001B716F">
      <w:pPr>
        <w:pStyle w:val="Paragrafoelenco"/>
        <w:numPr>
          <w:ilvl w:val="0"/>
          <w:numId w:val="17"/>
        </w:numPr>
        <w:suppressAutoHyphens w:val="0"/>
        <w:autoSpaceDE w:val="0"/>
        <w:autoSpaceDN w:val="0"/>
        <w:adjustRightInd w:val="0"/>
        <w:spacing w:after="160"/>
        <w:jc w:val="both"/>
        <w:rPr>
          <w:color w:val="000000"/>
        </w:rPr>
      </w:pPr>
      <w:r>
        <w:rPr>
          <w:sz w:val="24"/>
          <w:szCs w:val="24"/>
        </w:rPr>
        <w:t>Investimenti di sistemazione degli elementi del patrimonio naturale come ad esempio ville comunali, giardini e parchi pubblici, piante monumentali.</w:t>
      </w:r>
    </w:p>
    <w:p w:rsidR="001B716F" w:rsidRDefault="001B716F" w:rsidP="007E32A8">
      <w:pPr>
        <w:pStyle w:val="Paragrafoelenco"/>
        <w:suppressAutoHyphens w:val="0"/>
        <w:autoSpaceDE w:val="0"/>
        <w:autoSpaceDN w:val="0"/>
        <w:adjustRightInd w:val="0"/>
        <w:spacing w:after="160"/>
        <w:jc w:val="both"/>
        <w:rPr>
          <w:color w:val="000000"/>
        </w:rPr>
      </w:pPr>
    </w:p>
    <w:p w:rsidR="001B716F" w:rsidRPr="007E32A8" w:rsidRDefault="007E32A8" w:rsidP="00F42E16">
      <w:pPr>
        <w:autoSpaceDE w:val="0"/>
        <w:autoSpaceDN w:val="0"/>
        <w:adjustRightInd w:val="0"/>
        <w:jc w:val="both"/>
        <w:rPr>
          <w:b/>
          <w:color w:val="000000"/>
          <w:u w:val="single"/>
        </w:rPr>
      </w:pPr>
      <w:r w:rsidRPr="007E32A8">
        <w:rPr>
          <w:b/>
          <w:color w:val="000000"/>
          <w:u w:val="single"/>
        </w:rPr>
        <w:t>Per tutte le tipologie di investimento:</w:t>
      </w:r>
    </w:p>
    <w:p w:rsidR="007E32A8" w:rsidRDefault="007E32A8" w:rsidP="00F42E16">
      <w:pPr>
        <w:autoSpaceDE w:val="0"/>
        <w:autoSpaceDN w:val="0"/>
        <w:adjustRightInd w:val="0"/>
        <w:jc w:val="both"/>
        <w:rPr>
          <w:color w:val="000000"/>
        </w:rPr>
      </w:pPr>
    </w:p>
    <w:p w:rsidR="001B716F" w:rsidRDefault="007E32A8" w:rsidP="007E32A8">
      <w:pPr>
        <w:numPr>
          <w:ilvl w:val="0"/>
          <w:numId w:val="20"/>
        </w:numPr>
        <w:autoSpaceDE w:val="0"/>
        <w:autoSpaceDN w:val="0"/>
        <w:adjustRightInd w:val="0"/>
        <w:jc w:val="both"/>
        <w:rPr>
          <w:color w:val="000000"/>
        </w:rPr>
      </w:pPr>
      <w:r>
        <w:rPr>
          <w:color w:val="000000"/>
        </w:rPr>
        <w:t>Miglioramento e riqualificazione di beni immobili connessi alle tipologie di interventi previsti: i prezzi unitari delle opere dovranno essere quello dei vigenti prezzari regionali;</w:t>
      </w:r>
    </w:p>
    <w:p w:rsidR="007E32A8" w:rsidRDefault="007E32A8" w:rsidP="007E32A8">
      <w:pPr>
        <w:autoSpaceDE w:val="0"/>
        <w:autoSpaceDN w:val="0"/>
        <w:adjustRightInd w:val="0"/>
        <w:ind w:left="708"/>
        <w:jc w:val="both"/>
        <w:rPr>
          <w:color w:val="000000"/>
        </w:rPr>
      </w:pPr>
      <w:r>
        <w:rPr>
          <w:color w:val="000000"/>
        </w:rPr>
        <w:t>per le tipologie di opere specifiche non riscontrabili nei prezzari di riferimento, i prezzi unitari dovranno essere individuati attraverso specifiche analisi prezzi e/o da quanto previsto dal capo 6.3. “</w:t>
      </w:r>
      <w:r w:rsidR="006F73EC">
        <w:rPr>
          <w:color w:val="000000"/>
        </w:rPr>
        <w:t>O</w:t>
      </w:r>
      <w:r>
        <w:rPr>
          <w:color w:val="000000"/>
        </w:rPr>
        <w:t xml:space="preserve">perazioni realizzati da enti pubblici” dalle "Disposizioni Attuative e Procedurali per le Misure di Sviluppo Rurale non connesse alla superficie o agli animali" relative al PSR Sicilia 2014/2020 approvate con DDG n.2163 del 30/03/2016 e </w:t>
      </w:r>
      <w:proofErr w:type="spellStart"/>
      <w:r>
        <w:rPr>
          <w:color w:val="000000"/>
        </w:rPr>
        <w:t>s.m.i.</w:t>
      </w:r>
      <w:proofErr w:type="spellEnd"/>
    </w:p>
    <w:p w:rsidR="007E32A8" w:rsidRDefault="007E32A8" w:rsidP="007E32A8">
      <w:pPr>
        <w:numPr>
          <w:ilvl w:val="0"/>
          <w:numId w:val="20"/>
        </w:numPr>
        <w:autoSpaceDE w:val="0"/>
        <w:autoSpaceDN w:val="0"/>
        <w:adjustRightInd w:val="0"/>
        <w:jc w:val="both"/>
        <w:rPr>
          <w:color w:val="000000"/>
        </w:rPr>
      </w:pPr>
      <w:r>
        <w:rPr>
          <w:color w:val="000000"/>
        </w:rPr>
        <w:t>Acquisti di macchinari e attrezzature nuovi, nel caso di cui al punto 2);</w:t>
      </w:r>
    </w:p>
    <w:p w:rsidR="007E32A8" w:rsidRDefault="007E32A8" w:rsidP="007E32A8">
      <w:pPr>
        <w:numPr>
          <w:ilvl w:val="0"/>
          <w:numId w:val="20"/>
        </w:numPr>
        <w:autoSpaceDE w:val="0"/>
        <w:autoSpaceDN w:val="0"/>
        <w:adjustRightInd w:val="0"/>
        <w:jc w:val="both"/>
        <w:rPr>
          <w:color w:val="000000"/>
        </w:rPr>
      </w:pPr>
      <w:r w:rsidRPr="00B479C3">
        <w:t>IVA,</w:t>
      </w:r>
      <w:r w:rsidRPr="009E774D">
        <w:t xml:space="preserve"> </w:t>
      </w:r>
      <w:r w:rsidRPr="00B479C3">
        <w:rPr>
          <w:rFonts w:eastAsia="Calibri"/>
          <w:sz w:val="23"/>
          <w:szCs w:val="23"/>
          <w:lang w:eastAsia="en-US"/>
        </w:rPr>
        <w:t>solo se effettivamente sostenuta e non recuperabile</w:t>
      </w:r>
      <w:r>
        <w:rPr>
          <w:rFonts w:eastAsia="Calibri"/>
          <w:sz w:val="23"/>
          <w:szCs w:val="23"/>
          <w:lang w:eastAsia="en-US"/>
        </w:rPr>
        <w:t>.</w:t>
      </w:r>
      <w:r>
        <w:rPr>
          <w:color w:val="000000"/>
        </w:rPr>
        <w:t xml:space="preserve"> </w:t>
      </w:r>
    </w:p>
    <w:p w:rsidR="007E32A8" w:rsidRDefault="007E32A8" w:rsidP="007E32A8">
      <w:pPr>
        <w:autoSpaceDE w:val="0"/>
        <w:autoSpaceDN w:val="0"/>
        <w:adjustRightInd w:val="0"/>
        <w:ind w:left="720"/>
        <w:jc w:val="both"/>
        <w:rPr>
          <w:color w:val="000000"/>
        </w:rPr>
      </w:pPr>
    </w:p>
    <w:p w:rsidR="00F42E16" w:rsidRDefault="007E32A8" w:rsidP="00F42E16">
      <w:pPr>
        <w:autoSpaceDE w:val="0"/>
        <w:autoSpaceDN w:val="0"/>
        <w:adjustRightInd w:val="0"/>
        <w:jc w:val="both"/>
        <w:rPr>
          <w:color w:val="000000"/>
        </w:rPr>
      </w:pPr>
      <w:r>
        <w:rPr>
          <w:color w:val="000000"/>
        </w:rPr>
        <w:t>Le  spese generali s</w:t>
      </w:r>
      <w:r w:rsidR="00F42E16">
        <w:rPr>
          <w:color w:val="000000"/>
        </w:rPr>
        <w:t>ono ammissibili fino ad un massimo del 12%</w:t>
      </w:r>
      <w:r>
        <w:rPr>
          <w:color w:val="000000"/>
        </w:rPr>
        <w:t xml:space="preserve"> sul totale delle spese ammesse a contributo</w:t>
      </w:r>
      <w:r w:rsidR="000519C4">
        <w:rPr>
          <w:color w:val="000000"/>
        </w:rPr>
        <w:t>.</w:t>
      </w:r>
    </w:p>
    <w:p w:rsidR="00F42E16" w:rsidRDefault="00F42E16" w:rsidP="00F42E16">
      <w:pPr>
        <w:autoSpaceDE w:val="0"/>
        <w:autoSpaceDN w:val="0"/>
        <w:adjustRightInd w:val="0"/>
        <w:jc w:val="both"/>
        <w:rPr>
          <w:color w:val="00000A"/>
        </w:rPr>
      </w:pPr>
      <w:r>
        <w:rPr>
          <w:color w:val="00000A"/>
        </w:rPr>
        <w:t>Nell’ambito delle spese generali dovranno rientrare inoltre:</w:t>
      </w:r>
    </w:p>
    <w:p w:rsidR="00F42E16" w:rsidRDefault="00F42E16" w:rsidP="00F42E16">
      <w:pPr>
        <w:autoSpaceDE w:val="0"/>
        <w:autoSpaceDN w:val="0"/>
        <w:adjustRightInd w:val="0"/>
        <w:jc w:val="both"/>
        <w:rPr>
          <w:color w:val="00000A"/>
        </w:rPr>
      </w:pPr>
      <w:r>
        <w:rPr>
          <w:color w:val="00000A"/>
        </w:rPr>
        <w:t>-  spese per consulenze finanziarie;</w:t>
      </w:r>
    </w:p>
    <w:p w:rsidR="00F42E16" w:rsidRDefault="00F42E16" w:rsidP="00F42E16">
      <w:pPr>
        <w:autoSpaceDE w:val="0"/>
        <w:autoSpaceDN w:val="0"/>
        <w:adjustRightInd w:val="0"/>
        <w:jc w:val="both"/>
        <w:rPr>
          <w:color w:val="00000A"/>
        </w:rPr>
      </w:pPr>
      <w:r>
        <w:rPr>
          <w:color w:val="00000A"/>
        </w:rPr>
        <w:t>-  spese per la tenuta di conto corrente, purché trattasi di c/c appositamente aperto e dedicato esclusivamente all’operazione, con esclusione degli interessi passivi;</w:t>
      </w:r>
    </w:p>
    <w:p w:rsidR="00F42E16" w:rsidRDefault="00F42E16" w:rsidP="00F42E16">
      <w:pPr>
        <w:autoSpaceDE w:val="0"/>
        <w:autoSpaceDN w:val="0"/>
        <w:adjustRightInd w:val="0"/>
        <w:jc w:val="both"/>
        <w:rPr>
          <w:color w:val="00000A"/>
        </w:rPr>
      </w:pPr>
      <w:r>
        <w:rPr>
          <w:color w:val="00000A"/>
        </w:rPr>
        <w:t>-  spese per garanzie fideiussorie per la concessione di anticipi;</w:t>
      </w:r>
    </w:p>
    <w:p w:rsidR="00F42E16" w:rsidRDefault="00F42E16" w:rsidP="00F42E16">
      <w:pPr>
        <w:autoSpaceDE w:val="0"/>
        <w:autoSpaceDN w:val="0"/>
        <w:adjustRightInd w:val="0"/>
        <w:jc w:val="both"/>
        <w:rPr>
          <w:color w:val="00000A"/>
        </w:rPr>
      </w:pPr>
      <w:r>
        <w:rPr>
          <w:color w:val="00000A"/>
        </w:rPr>
        <w:t>- spese inerenti all'obbligo di informazione e pubblicità sugli interventi finanziati dal FEASR (targhe,cartelloni, ecc.).</w:t>
      </w:r>
    </w:p>
    <w:p w:rsidR="00F42E16" w:rsidRDefault="00F42E16" w:rsidP="00F42E16">
      <w:pPr>
        <w:autoSpaceDE w:val="0"/>
        <w:autoSpaceDN w:val="0"/>
        <w:adjustRightInd w:val="0"/>
        <w:jc w:val="both"/>
        <w:rPr>
          <w:color w:val="00000A"/>
        </w:rPr>
      </w:pPr>
      <w:r>
        <w:rPr>
          <w:color w:val="00000A"/>
        </w:rPr>
        <w:t xml:space="preserve">In ogni caso l’importo massimo ammissibile al contributo delle spese sopra citate non potrà essere superiore al 5%. </w:t>
      </w:r>
    </w:p>
    <w:p w:rsidR="00F42E16" w:rsidRPr="000E4357" w:rsidRDefault="00F42E16" w:rsidP="00F42E16">
      <w:pPr>
        <w:autoSpaceDE w:val="0"/>
        <w:autoSpaceDN w:val="0"/>
        <w:adjustRightInd w:val="0"/>
        <w:jc w:val="both"/>
        <w:rPr>
          <w:color w:val="00000A"/>
        </w:rPr>
      </w:pPr>
      <w:r w:rsidRPr="000E4357">
        <w:rPr>
          <w:color w:val="00000A"/>
        </w:rPr>
        <w:lastRenderedPageBreak/>
        <w:t xml:space="preserve">Le spese ammissibili saranno riconosciute, secondo le modalità previste dalle "Disposizioni Attuative e Procedurali per le Misure di Sviluppo Rurale non connesse alla superficie o agli animali" relative al PSR Sicilia 2014/2020 approvate con DDG n.2163 del 30/03/2016 e </w:t>
      </w:r>
      <w:proofErr w:type="spellStart"/>
      <w:r w:rsidRPr="000E4357">
        <w:rPr>
          <w:color w:val="00000A"/>
        </w:rPr>
        <w:t>s.m.i.</w:t>
      </w:r>
      <w:proofErr w:type="spellEnd"/>
    </w:p>
    <w:p w:rsidR="00F42E16" w:rsidRDefault="00F42E16" w:rsidP="00D41246">
      <w:pPr>
        <w:tabs>
          <w:tab w:val="left" w:pos="400"/>
          <w:tab w:val="right" w:leader="dot" w:pos="9628"/>
        </w:tabs>
        <w:suppressAutoHyphens/>
      </w:pPr>
    </w:p>
    <w:p w:rsidR="00D41246" w:rsidRPr="00DC7AC6" w:rsidRDefault="009571B2" w:rsidP="00D41246">
      <w:pPr>
        <w:tabs>
          <w:tab w:val="left" w:pos="400"/>
          <w:tab w:val="right" w:leader="dot" w:pos="9628"/>
        </w:tabs>
        <w:suppressAutoHyphens/>
        <w:rPr>
          <w:rFonts w:eastAsia="TimesNewRomanPS-BoldMT"/>
          <w:noProof/>
          <w:color w:val="0000FF"/>
          <w:kern w:val="2"/>
          <w:u w:val="single"/>
          <w:lang w:eastAsia="ar-SA"/>
        </w:rPr>
      </w:pPr>
      <w:hyperlink w:anchor="_Toc488403841" w:history="1">
        <w:r w:rsidR="00D41246" w:rsidRPr="00DC7AC6">
          <w:rPr>
            <w:rFonts w:eastAsia="TimesNewRomanPS-BoldMT"/>
            <w:noProof/>
            <w:color w:val="0000FF"/>
            <w:kern w:val="2"/>
            <w:u w:val="single"/>
            <w:lang w:eastAsia="ar-SA"/>
          </w:rPr>
          <w:t>Interventi e spese non ammissibili</w:t>
        </w:r>
      </w:hyperlink>
    </w:p>
    <w:p w:rsidR="00557A6D" w:rsidRDefault="00557A6D" w:rsidP="00D41246">
      <w:pPr>
        <w:tabs>
          <w:tab w:val="left" w:pos="400"/>
          <w:tab w:val="right" w:leader="dot" w:pos="9628"/>
        </w:tabs>
        <w:suppressAutoHyphens/>
        <w:rPr>
          <w:noProof/>
          <w:kern w:val="2"/>
          <w:lang w:eastAsia="ar-SA"/>
        </w:rPr>
      </w:pPr>
    </w:p>
    <w:p w:rsidR="00770EC3" w:rsidRPr="00770EC3" w:rsidRDefault="00770EC3" w:rsidP="003079B4">
      <w:pPr>
        <w:autoSpaceDE w:val="0"/>
        <w:autoSpaceDN w:val="0"/>
        <w:adjustRightInd w:val="0"/>
        <w:jc w:val="both"/>
        <w:rPr>
          <w:color w:val="00000A"/>
        </w:rPr>
      </w:pPr>
      <w:r w:rsidRPr="00CF64E4">
        <w:t xml:space="preserve">  </w:t>
      </w:r>
      <w:r w:rsidRPr="00770EC3">
        <w:rPr>
          <w:color w:val="00000A"/>
        </w:rPr>
        <w:t>Non saranno invece ammesse a contributo le seguenti spese:</w:t>
      </w:r>
    </w:p>
    <w:p w:rsidR="00770EC3" w:rsidRP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I semplici investimenti di sostituzione e di manutenzione ordinaria.</w:t>
      </w:r>
    </w:p>
    <w:p w:rsidR="00770EC3" w:rsidRP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La realizzazione, l’acquisto e la ristrutturazione di fabbricati ad uso residenziale.</w:t>
      </w:r>
    </w:p>
    <w:p w:rsidR="00770EC3" w:rsidRP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L’acquisto di materiali e/o attrezzature e materiale usato.</w:t>
      </w:r>
    </w:p>
    <w:p w:rsid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Nel caso di leasing, altri costi connessi al contratto di locazion</w:t>
      </w:r>
      <w:r>
        <w:rPr>
          <w:color w:val="00000A"/>
          <w:kern w:val="0"/>
          <w:sz w:val="24"/>
          <w:szCs w:val="24"/>
          <w:lang w:eastAsia="it-IT"/>
        </w:rPr>
        <w:t>e finanziaria, quali il margine</w:t>
      </w:r>
    </w:p>
    <w:p w:rsidR="00770EC3" w:rsidRPr="00770EC3" w:rsidRDefault="00770EC3" w:rsidP="003079B4">
      <w:pPr>
        <w:pStyle w:val="Paragrafoelenco"/>
        <w:suppressAutoHyphens w:val="0"/>
        <w:autoSpaceDE w:val="0"/>
        <w:autoSpaceDN w:val="0"/>
        <w:adjustRightInd w:val="0"/>
        <w:ind w:left="708"/>
        <w:jc w:val="both"/>
        <w:rPr>
          <w:color w:val="00000A"/>
          <w:kern w:val="0"/>
          <w:sz w:val="24"/>
          <w:szCs w:val="24"/>
          <w:lang w:eastAsia="it-IT"/>
        </w:rPr>
      </w:pPr>
      <w:r w:rsidRPr="00770EC3">
        <w:rPr>
          <w:color w:val="00000A"/>
          <w:kern w:val="0"/>
          <w:sz w:val="24"/>
          <w:szCs w:val="24"/>
          <w:lang w:eastAsia="it-IT"/>
        </w:rPr>
        <w:t>del concedente, i costi di rifinanziamento degli interessi, le spese generali e gli oneri assicurativi.</w:t>
      </w:r>
    </w:p>
    <w:p w:rsidR="00770EC3" w:rsidRP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L’acquisto di terreni e beni immobili.</w:t>
      </w:r>
    </w:p>
    <w:p w:rsidR="00770EC3" w:rsidRP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Gli oneri amministrativi e finanziari e le spese per il personale ad eccezione di quelle rientranti nelle spese generali.</w:t>
      </w:r>
    </w:p>
    <w:p w:rsidR="00770EC3" w:rsidRP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Gli interventi che usufruiscono di altri contributi pubblici.</w:t>
      </w:r>
    </w:p>
    <w:p w:rsidR="00770EC3" w:rsidRP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L’acquisto di materiale di consumo o di beni non durevoli</w:t>
      </w:r>
      <w:r w:rsidR="003079B4">
        <w:rPr>
          <w:color w:val="00000A"/>
          <w:kern w:val="0"/>
          <w:sz w:val="24"/>
          <w:szCs w:val="24"/>
          <w:lang w:eastAsia="it-IT"/>
        </w:rPr>
        <w:t>.</w:t>
      </w:r>
    </w:p>
    <w:p w:rsidR="00770EC3" w:rsidRP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I contributi in natura.</w:t>
      </w:r>
    </w:p>
    <w:p w:rsidR="00770EC3" w:rsidRPr="00770EC3" w:rsidRDefault="00770EC3" w:rsidP="003079B4">
      <w:pPr>
        <w:pStyle w:val="Paragrafoelenco"/>
        <w:numPr>
          <w:ilvl w:val="0"/>
          <w:numId w:val="21"/>
        </w:numPr>
        <w:suppressAutoHyphens w:val="0"/>
        <w:autoSpaceDE w:val="0"/>
        <w:autoSpaceDN w:val="0"/>
        <w:adjustRightInd w:val="0"/>
        <w:jc w:val="both"/>
        <w:rPr>
          <w:color w:val="00000A"/>
          <w:kern w:val="0"/>
          <w:sz w:val="24"/>
          <w:szCs w:val="24"/>
          <w:lang w:eastAsia="it-IT"/>
        </w:rPr>
      </w:pPr>
      <w:r w:rsidRPr="00770EC3">
        <w:rPr>
          <w:color w:val="00000A"/>
          <w:kern w:val="0"/>
          <w:sz w:val="24"/>
          <w:szCs w:val="24"/>
          <w:lang w:eastAsia="it-IT"/>
        </w:rPr>
        <w:t>La realizzazione di investimenti riferiti ad adeguamento a norme obbligatorie.</w:t>
      </w:r>
    </w:p>
    <w:p w:rsidR="00770EC3" w:rsidRPr="00CF64E4" w:rsidRDefault="00770EC3" w:rsidP="00770EC3">
      <w:pPr>
        <w:pStyle w:val="Paragrafoelenco"/>
        <w:suppressAutoHyphens w:val="0"/>
        <w:autoSpaceDE w:val="0"/>
        <w:autoSpaceDN w:val="0"/>
        <w:adjustRightInd w:val="0"/>
        <w:ind w:left="780"/>
        <w:rPr>
          <w:sz w:val="24"/>
          <w:szCs w:val="24"/>
        </w:rPr>
      </w:pPr>
    </w:p>
    <w:p w:rsidR="00557A6D" w:rsidRDefault="00557A6D" w:rsidP="00D41246">
      <w:pPr>
        <w:tabs>
          <w:tab w:val="left" w:pos="400"/>
          <w:tab w:val="right" w:leader="dot" w:pos="9628"/>
        </w:tabs>
        <w:suppressAutoHyphens/>
      </w:pPr>
    </w:p>
    <w:p w:rsidR="00D41246" w:rsidRDefault="009571B2" w:rsidP="00D41246">
      <w:pPr>
        <w:tabs>
          <w:tab w:val="left" w:pos="400"/>
          <w:tab w:val="right" w:leader="dot" w:pos="9628"/>
        </w:tabs>
        <w:suppressAutoHyphens/>
        <w:rPr>
          <w:noProof/>
          <w:kern w:val="2"/>
          <w:lang w:eastAsia="ar-SA"/>
        </w:rPr>
      </w:pPr>
      <w:hyperlink w:anchor="_Toc488403842" w:history="1">
        <w:r w:rsidR="00D41246" w:rsidRPr="00FC5096">
          <w:rPr>
            <w:rFonts w:eastAsia="TimesNewRomanPS-BoldMT"/>
            <w:noProof/>
            <w:color w:val="0000FF"/>
            <w:kern w:val="2"/>
            <w:u w:val="single"/>
            <w:lang w:eastAsia="ar-SA"/>
          </w:rPr>
          <w:t>Localizzazione</w:t>
        </w:r>
      </w:hyperlink>
    </w:p>
    <w:p w:rsidR="00B02F1E" w:rsidRDefault="00B02F1E" w:rsidP="00D41246">
      <w:pPr>
        <w:tabs>
          <w:tab w:val="left" w:pos="400"/>
          <w:tab w:val="right" w:leader="dot" w:pos="9628"/>
        </w:tabs>
        <w:suppressAutoHyphens/>
        <w:rPr>
          <w:noProof/>
          <w:kern w:val="2"/>
          <w:lang w:eastAsia="ar-SA"/>
        </w:rPr>
      </w:pPr>
    </w:p>
    <w:p w:rsidR="0077009C" w:rsidRDefault="0077009C" w:rsidP="0077009C">
      <w:pPr>
        <w:jc w:val="both"/>
        <w:rPr>
          <w:rFonts w:eastAsia="TimesNewRomanPSMT"/>
          <w:color w:val="000000"/>
          <w:kern w:val="3"/>
        </w:rPr>
      </w:pPr>
      <w:r w:rsidRPr="00D16DFE">
        <w:rPr>
          <w:rFonts w:eastAsia="Calibri"/>
          <w:lang w:eastAsia="en-US"/>
        </w:rPr>
        <w:t xml:space="preserve">La sottomisura prevede interventi </w:t>
      </w:r>
      <w:r>
        <w:rPr>
          <w:rFonts w:eastAsia="Calibri"/>
          <w:lang w:eastAsia="en-US"/>
        </w:rPr>
        <w:t>nelle</w:t>
      </w:r>
      <w:r w:rsidRPr="00D16DFE">
        <w:rPr>
          <w:rFonts w:eastAsia="Calibri"/>
          <w:lang w:eastAsia="en-US"/>
        </w:rPr>
        <w:t xml:space="preserve"> </w:t>
      </w:r>
      <w:r w:rsidRPr="005642CC">
        <w:rPr>
          <w:rFonts w:eastAsia="TimesNewRomanPSMT"/>
          <w:color w:val="000000"/>
          <w:kern w:val="3"/>
        </w:rPr>
        <w:t xml:space="preserve">aree rurali  con  problemi  complessivi  di sviluppo  (Aree  D) </w:t>
      </w:r>
      <w:r>
        <w:rPr>
          <w:rFonts w:eastAsia="TimesNewRomanPSMT"/>
          <w:color w:val="000000"/>
          <w:kern w:val="3"/>
        </w:rPr>
        <w:t>e</w:t>
      </w:r>
      <w:r w:rsidRPr="005642CC">
        <w:rPr>
          <w:rFonts w:eastAsia="TimesNewRomanPSMT"/>
          <w:color w:val="000000"/>
          <w:kern w:val="3"/>
        </w:rPr>
        <w:t xml:space="preserve">  nelle aree  rurali intermedie (Aree C</w:t>
      </w:r>
      <w:r w:rsidRPr="000334F5">
        <w:rPr>
          <w:rFonts w:eastAsia="TimesNewRomanPSMT"/>
          <w:color w:val="000000"/>
          <w:kern w:val="3"/>
        </w:rPr>
        <w:t>)</w:t>
      </w:r>
      <w:r w:rsidR="000519C4">
        <w:rPr>
          <w:rFonts w:eastAsia="TimesNewRomanPSMT"/>
          <w:color w:val="000000"/>
          <w:kern w:val="3"/>
        </w:rPr>
        <w:t>,del comprensorio del GAL Terre Normanne.</w:t>
      </w:r>
    </w:p>
    <w:p w:rsidR="000519C4" w:rsidRDefault="000519C4" w:rsidP="0077009C">
      <w:pPr>
        <w:jc w:val="both"/>
        <w:rPr>
          <w:rFonts w:eastAsia="TimesNewRomanPSMT"/>
          <w:color w:val="000000"/>
          <w:kern w:val="3"/>
        </w:rPr>
      </w:pPr>
      <w:r>
        <w:rPr>
          <w:rFonts w:eastAsia="TimesNewRomanPSMT"/>
          <w:color w:val="000000"/>
          <w:kern w:val="3"/>
        </w:rPr>
        <w:t xml:space="preserve">In particolare gli interventi saranno ammessi se ricadenti nelle seguenti aree comunali: </w:t>
      </w:r>
    </w:p>
    <w:p w:rsidR="0077009C" w:rsidRPr="000334F5" w:rsidRDefault="0077009C" w:rsidP="0077009C">
      <w:pPr>
        <w:jc w:val="both"/>
        <w:rPr>
          <w:rFonts w:eastAsia="TimesNewRomanPSMT"/>
          <w:color w:val="000000"/>
        </w:rPr>
      </w:pPr>
    </w:p>
    <w:p w:rsidR="00B02F1E" w:rsidRPr="00B02F1E" w:rsidRDefault="00B02F1E" w:rsidP="00B02F1E">
      <w:pPr>
        <w:jc w:val="both"/>
        <w:rPr>
          <w:bCs/>
          <w:i/>
          <w:iCs/>
          <w:sz w:val="22"/>
          <w:szCs w:val="22"/>
        </w:rPr>
      </w:pPr>
    </w:p>
    <w:tbl>
      <w:tblPr>
        <w:tblW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1559"/>
      </w:tblGrid>
      <w:tr w:rsidR="00B02F1E" w:rsidRPr="00A149FD" w:rsidTr="006E4529">
        <w:tc>
          <w:tcPr>
            <w:tcW w:w="4219" w:type="dxa"/>
            <w:vAlign w:val="center"/>
          </w:tcPr>
          <w:p w:rsidR="00B02F1E" w:rsidRPr="00D91AC9" w:rsidRDefault="00B02F1E" w:rsidP="006E4529">
            <w:pPr>
              <w:autoSpaceDE w:val="0"/>
              <w:autoSpaceDN w:val="0"/>
              <w:adjustRightInd w:val="0"/>
              <w:jc w:val="center"/>
              <w:rPr>
                <w:b/>
                <w:bCs/>
                <w:sz w:val="20"/>
                <w:szCs w:val="20"/>
              </w:rPr>
            </w:pPr>
            <w:r w:rsidRPr="00D91AC9">
              <w:rPr>
                <w:b/>
                <w:bCs/>
                <w:sz w:val="20"/>
                <w:szCs w:val="20"/>
              </w:rPr>
              <w:t>Comune</w:t>
            </w:r>
          </w:p>
        </w:tc>
        <w:tc>
          <w:tcPr>
            <w:tcW w:w="1559" w:type="dxa"/>
            <w:vAlign w:val="center"/>
          </w:tcPr>
          <w:p w:rsidR="00B02F1E" w:rsidRPr="00A149FD" w:rsidRDefault="00B02F1E" w:rsidP="006E4529">
            <w:pPr>
              <w:autoSpaceDE w:val="0"/>
              <w:autoSpaceDN w:val="0"/>
              <w:adjustRightInd w:val="0"/>
              <w:jc w:val="center"/>
              <w:rPr>
                <w:b/>
                <w:bCs/>
                <w:sz w:val="20"/>
                <w:szCs w:val="20"/>
              </w:rPr>
            </w:pPr>
            <w:r w:rsidRPr="00A149FD">
              <w:rPr>
                <w:b/>
                <w:bCs/>
                <w:sz w:val="20"/>
                <w:szCs w:val="20"/>
              </w:rPr>
              <w:t>Classificazione area</w:t>
            </w:r>
          </w:p>
        </w:tc>
      </w:tr>
      <w:tr w:rsidR="00B02F1E" w:rsidRPr="00D91AC9" w:rsidTr="006E4529">
        <w:trPr>
          <w:trHeight w:val="315"/>
        </w:trPr>
        <w:tc>
          <w:tcPr>
            <w:tcW w:w="4219" w:type="dxa"/>
          </w:tcPr>
          <w:p w:rsidR="00B02F1E" w:rsidRPr="00D91AC9" w:rsidRDefault="0077009C" w:rsidP="006E4529">
            <w:pPr>
              <w:autoSpaceDE w:val="0"/>
              <w:autoSpaceDN w:val="0"/>
              <w:adjustRightInd w:val="0"/>
              <w:rPr>
                <w:color w:val="231F20"/>
              </w:rPr>
            </w:pPr>
            <w:r w:rsidRPr="001F131D">
              <w:t>Comune di Altofonte</w:t>
            </w:r>
          </w:p>
        </w:tc>
        <w:tc>
          <w:tcPr>
            <w:tcW w:w="1559" w:type="dxa"/>
          </w:tcPr>
          <w:p w:rsidR="00B02F1E" w:rsidRPr="00D91AC9" w:rsidRDefault="0077009C" w:rsidP="0077009C">
            <w:pPr>
              <w:jc w:val="center"/>
            </w:pPr>
            <w:r>
              <w:t>C</w:t>
            </w:r>
          </w:p>
        </w:tc>
      </w:tr>
      <w:tr w:rsidR="0077009C" w:rsidRPr="00D91AC9" w:rsidTr="006E4529">
        <w:trPr>
          <w:trHeight w:val="315"/>
        </w:trPr>
        <w:tc>
          <w:tcPr>
            <w:tcW w:w="4219" w:type="dxa"/>
          </w:tcPr>
          <w:p w:rsidR="0077009C" w:rsidRPr="001F131D" w:rsidRDefault="0077009C" w:rsidP="006E4529">
            <w:pPr>
              <w:autoSpaceDE w:val="0"/>
              <w:autoSpaceDN w:val="0"/>
              <w:adjustRightInd w:val="0"/>
            </w:pPr>
            <w:r w:rsidRPr="001F131D">
              <w:t>Comune di Belmonte Mezzagno</w:t>
            </w:r>
          </w:p>
        </w:tc>
        <w:tc>
          <w:tcPr>
            <w:tcW w:w="1559" w:type="dxa"/>
          </w:tcPr>
          <w:p w:rsidR="0077009C" w:rsidRDefault="0077009C" w:rsidP="0077009C">
            <w:pPr>
              <w:jc w:val="center"/>
            </w:pPr>
            <w:r>
              <w:t>C</w:t>
            </w:r>
          </w:p>
        </w:tc>
      </w:tr>
      <w:tr w:rsidR="0077009C" w:rsidRPr="00D91AC9" w:rsidTr="006E4529">
        <w:trPr>
          <w:trHeight w:val="315"/>
        </w:trPr>
        <w:tc>
          <w:tcPr>
            <w:tcW w:w="4219" w:type="dxa"/>
          </w:tcPr>
          <w:p w:rsidR="0077009C" w:rsidRPr="001F131D" w:rsidRDefault="0077009C" w:rsidP="006E4529">
            <w:pPr>
              <w:autoSpaceDE w:val="0"/>
              <w:autoSpaceDN w:val="0"/>
              <w:adjustRightInd w:val="0"/>
            </w:pPr>
            <w:r w:rsidRPr="001F131D">
              <w:t>Comune di Capaci</w:t>
            </w:r>
          </w:p>
        </w:tc>
        <w:tc>
          <w:tcPr>
            <w:tcW w:w="1559" w:type="dxa"/>
          </w:tcPr>
          <w:p w:rsidR="0077009C" w:rsidRDefault="0077009C" w:rsidP="0077009C">
            <w:pPr>
              <w:jc w:val="center"/>
            </w:pPr>
            <w:r>
              <w:t>C</w:t>
            </w:r>
          </w:p>
        </w:tc>
      </w:tr>
      <w:tr w:rsidR="0077009C" w:rsidRPr="00D91AC9" w:rsidTr="006E4529">
        <w:trPr>
          <w:trHeight w:val="315"/>
        </w:trPr>
        <w:tc>
          <w:tcPr>
            <w:tcW w:w="4219" w:type="dxa"/>
          </w:tcPr>
          <w:p w:rsidR="0077009C" w:rsidRPr="001F131D" w:rsidRDefault="0077009C" w:rsidP="006E4529">
            <w:pPr>
              <w:autoSpaceDE w:val="0"/>
              <w:autoSpaceDN w:val="0"/>
              <w:adjustRightInd w:val="0"/>
            </w:pPr>
            <w:r w:rsidRPr="001F131D">
              <w:t>Comune di Campofiorito</w:t>
            </w:r>
          </w:p>
        </w:tc>
        <w:tc>
          <w:tcPr>
            <w:tcW w:w="1559" w:type="dxa"/>
          </w:tcPr>
          <w:p w:rsidR="0077009C" w:rsidRDefault="0077009C" w:rsidP="0077009C">
            <w:pPr>
              <w:jc w:val="center"/>
            </w:pPr>
            <w:r>
              <w:t>C</w:t>
            </w:r>
          </w:p>
        </w:tc>
      </w:tr>
      <w:tr w:rsidR="0077009C" w:rsidRPr="00D91AC9" w:rsidTr="006E4529">
        <w:trPr>
          <w:trHeight w:val="315"/>
        </w:trPr>
        <w:tc>
          <w:tcPr>
            <w:tcW w:w="4219" w:type="dxa"/>
          </w:tcPr>
          <w:p w:rsidR="0077009C" w:rsidRPr="001F131D" w:rsidRDefault="0077009C" w:rsidP="006E4529">
            <w:pPr>
              <w:autoSpaceDE w:val="0"/>
              <w:autoSpaceDN w:val="0"/>
              <w:adjustRightInd w:val="0"/>
            </w:pPr>
            <w:r w:rsidRPr="001F131D">
              <w:t>Comune di Camporeale</w:t>
            </w:r>
          </w:p>
        </w:tc>
        <w:tc>
          <w:tcPr>
            <w:tcW w:w="1559" w:type="dxa"/>
          </w:tcPr>
          <w:p w:rsidR="0077009C" w:rsidRDefault="0077009C" w:rsidP="0077009C">
            <w:pPr>
              <w:jc w:val="center"/>
            </w:pPr>
            <w:r>
              <w:t>C</w:t>
            </w:r>
          </w:p>
        </w:tc>
      </w:tr>
      <w:tr w:rsidR="0077009C" w:rsidRPr="00D91AC9" w:rsidTr="006E4529">
        <w:trPr>
          <w:trHeight w:val="315"/>
        </w:trPr>
        <w:tc>
          <w:tcPr>
            <w:tcW w:w="4219" w:type="dxa"/>
          </w:tcPr>
          <w:p w:rsidR="0077009C" w:rsidRPr="001F131D" w:rsidRDefault="002D01C7" w:rsidP="006E4529">
            <w:pPr>
              <w:autoSpaceDE w:val="0"/>
              <w:autoSpaceDN w:val="0"/>
              <w:adjustRightInd w:val="0"/>
            </w:pPr>
            <w:r w:rsidRPr="001F131D">
              <w:t>Comune di Carini</w:t>
            </w:r>
          </w:p>
        </w:tc>
        <w:tc>
          <w:tcPr>
            <w:tcW w:w="1559" w:type="dxa"/>
          </w:tcPr>
          <w:p w:rsidR="0077009C"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Cefalà Diana</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Corleone</w:t>
            </w:r>
          </w:p>
        </w:tc>
        <w:tc>
          <w:tcPr>
            <w:tcW w:w="1559" w:type="dxa"/>
          </w:tcPr>
          <w:p w:rsidR="002D01C7" w:rsidRDefault="002D01C7" w:rsidP="0077009C">
            <w:pPr>
              <w:jc w:val="center"/>
            </w:pPr>
            <w:r>
              <w:t>D</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Giardinello</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Godrano</w:t>
            </w:r>
          </w:p>
        </w:tc>
        <w:tc>
          <w:tcPr>
            <w:tcW w:w="1559" w:type="dxa"/>
          </w:tcPr>
          <w:p w:rsidR="002D01C7" w:rsidRDefault="002D01C7" w:rsidP="0077009C">
            <w:pPr>
              <w:jc w:val="center"/>
            </w:pPr>
            <w:r>
              <w:t>D</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Isola delle Femmine</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Marineo</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Monreale</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Montelepre</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Piana degli Albanesi</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Roccamena</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lastRenderedPageBreak/>
              <w:t>Comune di San Cipirello</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San Giuseppe Jato</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Santa Cristina Gela</w:t>
            </w:r>
          </w:p>
        </w:tc>
        <w:tc>
          <w:tcPr>
            <w:tcW w:w="1559" w:type="dxa"/>
          </w:tcPr>
          <w:p w:rsidR="002D01C7" w:rsidRDefault="002D01C7" w:rsidP="0077009C">
            <w:pPr>
              <w:jc w:val="center"/>
            </w:pPr>
            <w:r>
              <w:t>C</w:t>
            </w:r>
          </w:p>
        </w:tc>
      </w:tr>
      <w:tr w:rsidR="002D01C7" w:rsidRPr="00D91AC9" w:rsidTr="006E4529">
        <w:trPr>
          <w:trHeight w:val="315"/>
        </w:trPr>
        <w:tc>
          <w:tcPr>
            <w:tcW w:w="4219" w:type="dxa"/>
          </w:tcPr>
          <w:p w:rsidR="002D01C7" w:rsidRPr="001F131D" w:rsidRDefault="002D01C7" w:rsidP="006E4529">
            <w:pPr>
              <w:autoSpaceDE w:val="0"/>
              <w:autoSpaceDN w:val="0"/>
              <w:adjustRightInd w:val="0"/>
            </w:pPr>
            <w:r w:rsidRPr="001F131D">
              <w:t>Comune di Torretta</w:t>
            </w:r>
          </w:p>
        </w:tc>
        <w:tc>
          <w:tcPr>
            <w:tcW w:w="1559" w:type="dxa"/>
          </w:tcPr>
          <w:p w:rsidR="002D01C7" w:rsidRDefault="002D01C7" w:rsidP="0077009C">
            <w:pPr>
              <w:jc w:val="center"/>
            </w:pPr>
            <w:r>
              <w:t>C</w:t>
            </w:r>
          </w:p>
        </w:tc>
      </w:tr>
    </w:tbl>
    <w:p w:rsidR="00B02F1E" w:rsidRDefault="00B02F1E" w:rsidP="00D41246">
      <w:pPr>
        <w:tabs>
          <w:tab w:val="left" w:pos="400"/>
          <w:tab w:val="right" w:leader="dot" w:pos="9628"/>
        </w:tabs>
        <w:suppressAutoHyphens/>
        <w:rPr>
          <w:noProof/>
        </w:rPr>
      </w:pPr>
    </w:p>
    <w:p w:rsidR="00B02F1E" w:rsidRPr="00FC5096" w:rsidRDefault="00B02F1E" w:rsidP="00D41246">
      <w:pPr>
        <w:tabs>
          <w:tab w:val="left" w:pos="400"/>
          <w:tab w:val="right" w:leader="dot" w:pos="9628"/>
        </w:tabs>
        <w:suppressAutoHyphens/>
        <w:rPr>
          <w:noProof/>
        </w:rPr>
      </w:pPr>
    </w:p>
    <w:p w:rsidR="00557A6D" w:rsidRDefault="00557A6D" w:rsidP="00D41246">
      <w:pPr>
        <w:tabs>
          <w:tab w:val="left" w:pos="660"/>
          <w:tab w:val="right" w:leader="dot" w:pos="9628"/>
        </w:tabs>
        <w:suppressAutoHyphens/>
      </w:pPr>
    </w:p>
    <w:p w:rsidR="00D41246" w:rsidRDefault="009571B2" w:rsidP="00D41246">
      <w:pPr>
        <w:tabs>
          <w:tab w:val="left" w:pos="660"/>
          <w:tab w:val="right" w:leader="dot" w:pos="9628"/>
        </w:tabs>
        <w:suppressAutoHyphens/>
        <w:rPr>
          <w:noProof/>
          <w:kern w:val="2"/>
          <w:lang w:eastAsia="ar-SA"/>
        </w:rPr>
      </w:pPr>
      <w:hyperlink w:anchor="_Toc488403843" w:history="1">
        <w:r w:rsidR="00D41246" w:rsidRPr="00FC5096">
          <w:rPr>
            <w:rFonts w:eastAsia="TimesNewRomanPS-BoldMT"/>
            <w:noProof/>
            <w:color w:val="0000FF"/>
            <w:kern w:val="2"/>
            <w:u w:val="single"/>
            <w:lang w:eastAsia="ar-SA"/>
          </w:rPr>
          <w:t>Criteri di selezione e priorità</w:t>
        </w:r>
      </w:hyperlink>
    </w:p>
    <w:p w:rsidR="00B02F1E" w:rsidRPr="00FC5096" w:rsidRDefault="00B02F1E" w:rsidP="00D41246">
      <w:pPr>
        <w:tabs>
          <w:tab w:val="left" w:pos="660"/>
          <w:tab w:val="right" w:leader="dot" w:pos="9628"/>
        </w:tabs>
        <w:suppressAutoHyphens/>
        <w:rPr>
          <w:noProof/>
        </w:rPr>
      </w:pPr>
    </w:p>
    <w:p w:rsidR="00915581" w:rsidRPr="000A3476" w:rsidRDefault="00915581" w:rsidP="00915581">
      <w:pPr>
        <w:jc w:val="both"/>
        <w:rPr>
          <w:rFonts w:eastAsia="TimesNewRomanPSMT"/>
          <w:color w:val="000000"/>
          <w:kern w:val="3"/>
        </w:rPr>
      </w:pPr>
      <w:r w:rsidRPr="000A3476">
        <w:rPr>
          <w:rFonts w:eastAsia="TimesNewRomanPSMT"/>
          <w:color w:val="000000"/>
          <w:kern w:val="3"/>
        </w:rPr>
        <w:t>La valutazione e la selezione delle domande di sostegno avverrà nel rispetto dei criteri definiti dal</w:t>
      </w:r>
      <w:r w:rsidR="00981409">
        <w:rPr>
          <w:rFonts w:eastAsia="TimesNewRomanPSMT"/>
          <w:color w:val="000000"/>
          <w:kern w:val="3"/>
        </w:rPr>
        <w:t xml:space="preserve"> Gal</w:t>
      </w:r>
      <w:r w:rsidRPr="000A3476">
        <w:rPr>
          <w:rFonts w:eastAsia="TimesNewRomanPSMT"/>
          <w:color w:val="000000"/>
          <w:kern w:val="3"/>
        </w:rPr>
        <w:t>, ai sensi dell’art. 49 del Regolamento UE n. 1305/2013  vigenti alla data di pubblicazione del bando</w:t>
      </w:r>
      <w:r w:rsidR="004924A9">
        <w:rPr>
          <w:rFonts w:eastAsia="TimesNewRomanPSMT"/>
          <w:color w:val="000000"/>
          <w:kern w:val="3"/>
        </w:rPr>
        <w:t xml:space="preserve"> e approvati dal Comitato Direttivo nella seduta </w:t>
      </w:r>
      <w:proofErr w:type="spellStart"/>
      <w:r w:rsidR="004924A9">
        <w:rPr>
          <w:rFonts w:eastAsia="TimesNewRomanPSMT"/>
          <w:color w:val="000000"/>
          <w:kern w:val="3"/>
        </w:rPr>
        <w:t>del……</w:t>
      </w:r>
      <w:proofErr w:type="spellEnd"/>
      <w:r w:rsidR="004924A9">
        <w:rPr>
          <w:rFonts w:eastAsia="TimesNewRomanPSMT"/>
          <w:color w:val="000000"/>
          <w:kern w:val="3"/>
        </w:rPr>
        <w:t xml:space="preserve">..in attuazione della SSLTP approvata. </w:t>
      </w:r>
      <w:r w:rsidRPr="000A3476">
        <w:rPr>
          <w:rFonts w:eastAsia="TimesNewRomanPSMT"/>
          <w:color w:val="000000"/>
          <w:kern w:val="3"/>
        </w:rPr>
        <w:t>Per la predisposizione della graduatoria delle istanze ammissibili al finanziamento si terrà conto del punteggio complessivo conseguito dalle singole iniziative progettuali.</w:t>
      </w:r>
    </w:p>
    <w:p w:rsidR="00915581" w:rsidRPr="000A3476" w:rsidRDefault="00915581" w:rsidP="00915581">
      <w:pPr>
        <w:autoSpaceDE w:val="0"/>
        <w:jc w:val="both"/>
        <w:rPr>
          <w:rFonts w:eastAsia="TimesNewRomanPSMT"/>
          <w:color w:val="000000"/>
          <w:kern w:val="3"/>
        </w:rPr>
      </w:pPr>
      <w:r w:rsidRPr="000A3476">
        <w:rPr>
          <w:rFonts w:eastAsia="TimesNewRomanPSMT"/>
          <w:color w:val="000000"/>
          <w:kern w:val="3"/>
        </w:rPr>
        <w:t xml:space="preserve">Le tabelle riportano per singolo criterio la modalità di attribuzione, il relativo punteggio e la </w:t>
      </w:r>
      <w:r w:rsidR="0006738F">
        <w:rPr>
          <w:rFonts w:eastAsia="TimesNewRomanPSMT"/>
          <w:color w:val="000000"/>
          <w:kern w:val="3"/>
        </w:rPr>
        <w:t xml:space="preserve">tipologia di </w:t>
      </w:r>
      <w:r w:rsidRPr="000A3476">
        <w:rPr>
          <w:rFonts w:eastAsia="TimesNewRomanPSMT"/>
          <w:color w:val="000000"/>
          <w:kern w:val="3"/>
        </w:rPr>
        <w:t>documentazione comprovante il possesso del requisito all’atto di presentazione della domanda.</w:t>
      </w:r>
    </w:p>
    <w:p w:rsidR="00915581" w:rsidRDefault="00915581" w:rsidP="00915581">
      <w:pPr>
        <w:autoSpaceDE w:val="0"/>
        <w:spacing w:after="120"/>
        <w:jc w:val="both"/>
        <w:rPr>
          <w:rFonts w:eastAsia="TimesNewRomanPSMT"/>
          <w:color w:val="000000"/>
          <w:kern w:val="3"/>
        </w:rPr>
      </w:pPr>
      <w:r w:rsidRPr="000A3476">
        <w:rPr>
          <w:rFonts w:eastAsia="TimesNewRomanPSMT"/>
          <w:color w:val="000000"/>
          <w:kern w:val="3"/>
        </w:rPr>
        <w:t>Si evidenzia che ai fini della convalida del punteggio auto-attribuito il richiedente dovrà compilare e sottoscrivere la scheda tecnica di auto-valutazione riportante le priorità, i criteri e i relativi punteggi; l’assenza della suddetta scheda o l’omessa compilazione comporta la non attribuzione del relativo punteggio. Inoltre, in assenza della documentazione comprovante il possesso dei requisiti il relativo punteggio auto-attribuito non sarà convalidato. Non saranno, in ogni caso, autorizzate varianti che possano comportare una modifica dei requisiti in base ai quali il progetto è stato valutato ai fini dell’inserimento in graduatoria o che comportino un’alterazione della stessa.</w:t>
      </w:r>
    </w:p>
    <w:p w:rsidR="00171860" w:rsidRDefault="00171860" w:rsidP="00171860">
      <w:pPr>
        <w:autoSpaceDE w:val="0"/>
        <w:spacing w:after="120"/>
        <w:jc w:val="both"/>
        <w:rPr>
          <w:rFonts w:eastAsia="TimesNewRomanPSMT"/>
          <w:color w:val="000000"/>
          <w:kern w:val="3"/>
        </w:rPr>
      </w:pPr>
      <w:r>
        <w:rPr>
          <w:rFonts w:eastAsia="TimesNewRomanPSMT"/>
          <w:color w:val="000000"/>
          <w:kern w:val="3"/>
        </w:rPr>
        <w:t>Le domande saranno valutate sulla base dei seguenti criteri di selezione:</w:t>
      </w:r>
    </w:p>
    <w:p w:rsidR="00AB7E45" w:rsidRDefault="00AB7E45" w:rsidP="00171860">
      <w:pPr>
        <w:autoSpaceDE w:val="0"/>
        <w:spacing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3"/>
        <w:gridCol w:w="3154"/>
        <w:gridCol w:w="1275"/>
        <w:gridCol w:w="2835"/>
      </w:tblGrid>
      <w:tr w:rsidR="007D1910" w:rsidTr="007D1910">
        <w:tc>
          <w:tcPr>
            <w:tcW w:w="2483" w:type="dxa"/>
            <w:shd w:val="clear" w:color="auto" w:fill="BFBFBF"/>
          </w:tcPr>
          <w:p w:rsidR="007D1910" w:rsidRPr="00BF0254" w:rsidRDefault="007D1910" w:rsidP="00FE3DB3">
            <w:pPr>
              <w:jc w:val="center"/>
              <w:rPr>
                <w:b/>
              </w:rPr>
            </w:pPr>
            <w:r w:rsidRPr="00BF0254">
              <w:rPr>
                <w:b/>
              </w:rPr>
              <w:t>Principi dei cri</w:t>
            </w:r>
            <w:r>
              <w:rPr>
                <w:b/>
              </w:rPr>
              <w:t xml:space="preserve">teri di selezione </w:t>
            </w:r>
          </w:p>
        </w:tc>
        <w:tc>
          <w:tcPr>
            <w:tcW w:w="3154" w:type="dxa"/>
            <w:shd w:val="clear" w:color="auto" w:fill="BFBFBF"/>
          </w:tcPr>
          <w:p w:rsidR="007D1910" w:rsidRDefault="007D1910" w:rsidP="00FE3DB3">
            <w:pPr>
              <w:jc w:val="center"/>
            </w:pPr>
            <w:r w:rsidRPr="00BF0254">
              <w:rPr>
                <w:b/>
              </w:rPr>
              <w:t>Descrizione del criteri</w:t>
            </w:r>
            <w:r>
              <w:rPr>
                <w:b/>
              </w:rPr>
              <w:t>o</w:t>
            </w:r>
          </w:p>
        </w:tc>
        <w:tc>
          <w:tcPr>
            <w:tcW w:w="1275" w:type="dxa"/>
            <w:shd w:val="clear" w:color="auto" w:fill="BFBFBF"/>
          </w:tcPr>
          <w:p w:rsidR="007D1910" w:rsidRPr="00BF0254" w:rsidRDefault="007D1910" w:rsidP="00FE3DB3">
            <w:pPr>
              <w:jc w:val="center"/>
              <w:rPr>
                <w:b/>
              </w:rPr>
            </w:pPr>
            <w:r w:rsidRPr="00BF0254">
              <w:rPr>
                <w:b/>
              </w:rPr>
              <w:t>Punteggio</w:t>
            </w:r>
            <w:r w:rsidR="004924A9">
              <w:rPr>
                <w:b/>
              </w:rPr>
              <w:t xml:space="preserve"> GAL</w:t>
            </w:r>
            <w:r w:rsidRPr="00BF0254">
              <w:rPr>
                <w:b/>
              </w:rPr>
              <w:t xml:space="preserve"> </w:t>
            </w:r>
          </w:p>
          <w:p w:rsidR="007D1910" w:rsidRDefault="007D1910" w:rsidP="00FE3DB3">
            <w:pPr>
              <w:jc w:val="center"/>
            </w:pPr>
          </w:p>
        </w:tc>
        <w:tc>
          <w:tcPr>
            <w:tcW w:w="2835" w:type="dxa"/>
            <w:shd w:val="clear" w:color="auto" w:fill="BFBFBF"/>
          </w:tcPr>
          <w:p w:rsidR="007D1910" w:rsidRDefault="007D1910" w:rsidP="00FE3DB3">
            <w:pPr>
              <w:jc w:val="center"/>
            </w:pPr>
            <w:r w:rsidRPr="00BF0254">
              <w:rPr>
                <w:b/>
              </w:rPr>
              <w:t xml:space="preserve">Documentazione comprovante </w:t>
            </w:r>
            <w:r>
              <w:rPr>
                <w:b/>
              </w:rPr>
              <w:t>il possesso del requisito</w:t>
            </w:r>
          </w:p>
        </w:tc>
      </w:tr>
      <w:tr w:rsidR="00E277B4" w:rsidTr="007D1910">
        <w:tc>
          <w:tcPr>
            <w:tcW w:w="2483" w:type="dxa"/>
            <w:vMerge w:val="restart"/>
          </w:tcPr>
          <w:p w:rsidR="00E277B4" w:rsidRDefault="00E277B4" w:rsidP="00FE3DB3"/>
          <w:p w:rsidR="00E277B4" w:rsidRDefault="00E277B4" w:rsidP="00FE3DB3"/>
          <w:p w:rsidR="00E277B4" w:rsidRDefault="00E277B4" w:rsidP="00FE3DB3"/>
          <w:p w:rsidR="00E277B4" w:rsidRDefault="00E277B4" w:rsidP="00FE3DB3"/>
          <w:p w:rsidR="00E277B4" w:rsidRDefault="00E277B4" w:rsidP="00FE3DB3">
            <w:pPr>
              <w:jc w:val="center"/>
              <w:rPr>
                <w:b/>
              </w:rPr>
            </w:pPr>
          </w:p>
          <w:p w:rsidR="00E277B4" w:rsidRPr="00BF0254" w:rsidRDefault="00E277B4" w:rsidP="00FE3DB3">
            <w:pPr>
              <w:jc w:val="center"/>
              <w:rPr>
                <w:b/>
              </w:rPr>
            </w:pPr>
            <w:r>
              <w:rPr>
                <w:b/>
              </w:rPr>
              <w:t>Coerenza rispetto alle finalità della misura</w:t>
            </w:r>
            <w:r w:rsidRPr="00BF0254">
              <w:rPr>
                <w:b/>
              </w:rPr>
              <w:t xml:space="preserve"> </w:t>
            </w:r>
            <w:r w:rsidR="00223233">
              <w:rPr>
                <w:b/>
              </w:rPr>
              <w:t>(</w:t>
            </w:r>
            <w:proofErr w:type="spellStart"/>
            <w:r w:rsidR="00223233">
              <w:rPr>
                <w:b/>
              </w:rPr>
              <w:t>max</w:t>
            </w:r>
            <w:proofErr w:type="spellEnd"/>
            <w:r w:rsidR="00223233">
              <w:rPr>
                <w:b/>
              </w:rPr>
              <w:t xml:space="preserve"> 5</w:t>
            </w:r>
            <w:r>
              <w:rPr>
                <w:b/>
              </w:rPr>
              <w:t>0 p</w:t>
            </w:r>
            <w:r w:rsidRPr="00BF0254">
              <w:rPr>
                <w:b/>
              </w:rPr>
              <w:t>unti</w:t>
            </w:r>
            <w:r>
              <w:rPr>
                <w:b/>
              </w:rPr>
              <w:t>)</w:t>
            </w:r>
          </w:p>
        </w:tc>
        <w:tc>
          <w:tcPr>
            <w:tcW w:w="3154" w:type="dxa"/>
          </w:tcPr>
          <w:p w:rsidR="00E277B4" w:rsidRPr="00B81D29" w:rsidRDefault="00E277B4" w:rsidP="00FE3DB3">
            <w:pPr>
              <w:jc w:val="both"/>
            </w:pPr>
            <w:r w:rsidRPr="00B81D29">
              <w:t>Interventi di riqualificazione del patrimonio culturale e naturale</w:t>
            </w:r>
          </w:p>
        </w:tc>
        <w:tc>
          <w:tcPr>
            <w:tcW w:w="1275" w:type="dxa"/>
          </w:tcPr>
          <w:p w:rsidR="00E277B4" w:rsidRPr="00BF0254" w:rsidRDefault="00E277B4" w:rsidP="00FE3DB3">
            <w:pPr>
              <w:pStyle w:val="Standard"/>
              <w:rPr>
                <w:rFonts w:cs="Times New Roman"/>
                <w:b/>
                <w:sz w:val="20"/>
                <w:szCs w:val="20"/>
              </w:rPr>
            </w:pPr>
          </w:p>
          <w:p w:rsidR="00E277B4" w:rsidRPr="00BF0254" w:rsidRDefault="00223233" w:rsidP="00FE3DB3">
            <w:pPr>
              <w:jc w:val="center"/>
              <w:rPr>
                <w:b/>
              </w:rPr>
            </w:pPr>
            <w:r>
              <w:rPr>
                <w:b/>
              </w:rPr>
              <w:t>30</w:t>
            </w:r>
          </w:p>
        </w:tc>
        <w:tc>
          <w:tcPr>
            <w:tcW w:w="2835" w:type="dxa"/>
            <w:vMerge w:val="restart"/>
          </w:tcPr>
          <w:p w:rsidR="00E277B4" w:rsidRDefault="00E277B4" w:rsidP="00FE3DB3">
            <w:pPr>
              <w:jc w:val="center"/>
            </w:pPr>
          </w:p>
          <w:p w:rsidR="00E277B4" w:rsidRDefault="00E277B4" w:rsidP="00FE3DB3">
            <w:pPr>
              <w:jc w:val="center"/>
            </w:pPr>
          </w:p>
          <w:p w:rsidR="00E277B4" w:rsidRPr="00040D74" w:rsidRDefault="00040D74" w:rsidP="00FE3DB3">
            <w:pPr>
              <w:jc w:val="center"/>
            </w:pPr>
            <w:r w:rsidRPr="00040D74">
              <w:t xml:space="preserve">Progetto corredato da: relazione </w:t>
            </w:r>
            <w:r>
              <w:t>generale descrittiva dei contenuti, delle caratteristiche e delle finalità del programma degli investimenti ed elaborati tecnici;</w:t>
            </w:r>
          </w:p>
        </w:tc>
      </w:tr>
      <w:tr w:rsidR="00E277B4" w:rsidTr="007D1910">
        <w:tc>
          <w:tcPr>
            <w:tcW w:w="2483" w:type="dxa"/>
            <w:vMerge/>
          </w:tcPr>
          <w:p w:rsidR="00E277B4" w:rsidRDefault="00E277B4" w:rsidP="00FE3DB3"/>
        </w:tc>
        <w:tc>
          <w:tcPr>
            <w:tcW w:w="3154" w:type="dxa"/>
          </w:tcPr>
          <w:p w:rsidR="00E277B4" w:rsidRPr="00B81D29" w:rsidRDefault="00E277B4" w:rsidP="00FE3DB3">
            <w:pPr>
              <w:jc w:val="both"/>
            </w:pPr>
            <w:r w:rsidRPr="00B81D29">
              <w:t>Intervento che prevede la costruzione di impianti fotovoltaici e micro-eolici per la produzione di energia destinata alla alimentazione di edifici pubblici</w:t>
            </w:r>
          </w:p>
        </w:tc>
        <w:tc>
          <w:tcPr>
            <w:tcW w:w="1275" w:type="dxa"/>
          </w:tcPr>
          <w:p w:rsidR="00E277B4" w:rsidRPr="00BF0254" w:rsidRDefault="00E277B4" w:rsidP="00FE3DB3">
            <w:pPr>
              <w:pStyle w:val="Standard"/>
              <w:rPr>
                <w:rFonts w:cs="Times New Roman"/>
                <w:b/>
                <w:sz w:val="20"/>
                <w:szCs w:val="20"/>
              </w:rPr>
            </w:pPr>
          </w:p>
          <w:p w:rsidR="00E277B4" w:rsidRPr="00BF0254" w:rsidRDefault="00E277B4" w:rsidP="00FE3DB3">
            <w:pPr>
              <w:jc w:val="center"/>
              <w:rPr>
                <w:b/>
              </w:rPr>
            </w:pPr>
            <w:r>
              <w:rPr>
                <w:b/>
              </w:rPr>
              <w:t>8</w:t>
            </w:r>
          </w:p>
        </w:tc>
        <w:tc>
          <w:tcPr>
            <w:tcW w:w="2835" w:type="dxa"/>
            <w:vMerge/>
          </w:tcPr>
          <w:p w:rsidR="00E277B4" w:rsidRDefault="00E277B4" w:rsidP="00FE3DB3">
            <w:pPr>
              <w:jc w:val="center"/>
            </w:pPr>
          </w:p>
        </w:tc>
      </w:tr>
      <w:tr w:rsidR="00E277B4" w:rsidTr="007D1910">
        <w:tc>
          <w:tcPr>
            <w:tcW w:w="2483" w:type="dxa"/>
            <w:vMerge/>
          </w:tcPr>
          <w:p w:rsidR="00E277B4" w:rsidRDefault="00E277B4" w:rsidP="00FE3DB3"/>
        </w:tc>
        <w:tc>
          <w:tcPr>
            <w:tcW w:w="3154" w:type="dxa"/>
          </w:tcPr>
          <w:p w:rsidR="00E277B4" w:rsidRDefault="00E277B4" w:rsidP="00FE3DB3">
            <w:pPr>
              <w:jc w:val="both"/>
            </w:pPr>
            <w:r w:rsidRPr="00B81D29">
              <w:t xml:space="preserve">Intervento che prevede </w:t>
            </w:r>
            <w:r>
              <w:t>reti di riscaldamento  urbano per utilizzare il calore del processo degli impianti di bio-energia</w:t>
            </w:r>
          </w:p>
        </w:tc>
        <w:tc>
          <w:tcPr>
            <w:tcW w:w="1275" w:type="dxa"/>
          </w:tcPr>
          <w:p w:rsidR="00E277B4" w:rsidRPr="00BF0254" w:rsidRDefault="00E277B4" w:rsidP="00FE3DB3">
            <w:pPr>
              <w:pStyle w:val="Standard"/>
              <w:rPr>
                <w:rFonts w:cs="Times New Roman"/>
                <w:b/>
                <w:sz w:val="20"/>
                <w:szCs w:val="20"/>
              </w:rPr>
            </w:pPr>
          </w:p>
          <w:p w:rsidR="00E277B4" w:rsidRPr="00BF0254" w:rsidRDefault="00223233" w:rsidP="00FE3DB3">
            <w:pPr>
              <w:jc w:val="center"/>
              <w:rPr>
                <w:b/>
              </w:rPr>
            </w:pPr>
            <w:r>
              <w:rPr>
                <w:b/>
              </w:rPr>
              <w:t>4</w:t>
            </w:r>
          </w:p>
        </w:tc>
        <w:tc>
          <w:tcPr>
            <w:tcW w:w="2835" w:type="dxa"/>
            <w:vMerge w:val="restart"/>
          </w:tcPr>
          <w:p w:rsidR="00E277B4" w:rsidRDefault="00E277B4" w:rsidP="00FE3DB3">
            <w:pPr>
              <w:jc w:val="center"/>
            </w:pPr>
          </w:p>
          <w:p w:rsidR="00E277B4" w:rsidRDefault="00E277B4" w:rsidP="00FE3DB3"/>
          <w:p w:rsidR="00E277B4" w:rsidRDefault="00E277B4" w:rsidP="00FE3DB3"/>
        </w:tc>
      </w:tr>
      <w:tr w:rsidR="00E277B4" w:rsidTr="007D1910">
        <w:trPr>
          <w:trHeight w:val="725"/>
        </w:trPr>
        <w:tc>
          <w:tcPr>
            <w:tcW w:w="2483" w:type="dxa"/>
            <w:vMerge/>
          </w:tcPr>
          <w:p w:rsidR="00E277B4" w:rsidRDefault="00E277B4" w:rsidP="00FE3DB3"/>
        </w:tc>
        <w:tc>
          <w:tcPr>
            <w:tcW w:w="3154" w:type="dxa"/>
          </w:tcPr>
          <w:p w:rsidR="00E277B4" w:rsidRDefault="00E277B4" w:rsidP="00FE3DB3">
            <w:pPr>
              <w:jc w:val="both"/>
            </w:pPr>
            <w:r w:rsidRPr="00B81D29">
              <w:t>Intervento che prevede la costruzione</w:t>
            </w:r>
            <w:r>
              <w:t xml:space="preserve">, ricostruzione e </w:t>
            </w:r>
            <w:proofErr w:type="spellStart"/>
            <w:r>
              <w:t>rifunzionalizzazione</w:t>
            </w:r>
            <w:proofErr w:type="spellEnd"/>
            <w:r>
              <w:t xml:space="preserve"> di opere viarie, fognarie ed idriche</w:t>
            </w:r>
          </w:p>
        </w:tc>
        <w:tc>
          <w:tcPr>
            <w:tcW w:w="1275" w:type="dxa"/>
          </w:tcPr>
          <w:p w:rsidR="00E277B4" w:rsidRPr="00BF0254" w:rsidRDefault="00E277B4" w:rsidP="00FE3DB3">
            <w:pPr>
              <w:pStyle w:val="Standard"/>
              <w:rPr>
                <w:rFonts w:cs="Times New Roman"/>
                <w:b/>
                <w:sz w:val="20"/>
                <w:szCs w:val="20"/>
              </w:rPr>
            </w:pPr>
          </w:p>
          <w:p w:rsidR="00E277B4" w:rsidRPr="00CD3669" w:rsidRDefault="00223233" w:rsidP="00FE3DB3">
            <w:pPr>
              <w:jc w:val="center"/>
              <w:rPr>
                <w:b/>
              </w:rPr>
            </w:pPr>
            <w:r>
              <w:rPr>
                <w:b/>
              </w:rPr>
              <w:t>8</w:t>
            </w:r>
          </w:p>
        </w:tc>
        <w:tc>
          <w:tcPr>
            <w:tcW w:w="2835" w:type="dxa"/>
            <w:vMerge/>
          </w:tcPr>
          <w:p w:rsidR="00E277B4" w:rsidRPr="00CD3669" w:rsidRDefault="00E277B4" w:rsidP="00FE3DB3"/>
        </w:tc>
      </w:tr>
      <w:tr w:rsidR="007D1910" w:rsidTr="007D1910">
        <w:tc>
          <w:tcPr>
            <w:tcW w:w="2483" w:type="dxa"/>
          </w:tcPr>
          <w:p w:rsidR="007D1910" w:rsidRDefault="007D1910" w:rsidP="00FE3DB3"/>
          <w:p w:rsidR="007D1910" w:rsidRPr="00CD3669" w:rsidRDefault="007D1910" w:rsidP="00BF1C52">
            <w:pPr>
              <w:jc w:val="center"/>
              <w:rPr>
                <w:b/>
              </w:rPr>
            </w:pPr>
            <w:r w:rsidRPr="00CD3669">
              <w:rPr>
                <w:b/>
              </w:rPr>
              <w:lastRenderedPageBreak/>
              <w:t>Numero di Enti coinvolti (</w:t>
            </w:r>
            <w:proofErr w:type="spellStart"/>
            <w:r w:rsidRPr="00CD3669">
              <w:rPr>
                <w:b/>
              </w:rPr>
              <w:t>max</w:t>
            </w:r>
            <w:proofErr w:type="spellEnd"/>
            <w:r w:rsidRPr="00CD3669">
              <w:rPr>
                <w:b/>
              </w:rPr>
              <w:t xml:space="preserve"> 2</w:t>
            </w:r>
            <w:r w:rsidR="00BF1C52">
              <w:rPr>
                <w:b/>
              </w:rPr>
              <w:t>5</w:t>
            </w:r>
            <w:r w:rsidRPr="00CD3669">
              <w:rPr>
                <w:b/>
              </w:rPr>
              <w:t xml:space="preserve"> punti)</w:t>
            </w:r>
          </w:p>
        </w:tc>
        <w:tc>
          <w:tcPr>
            <w:tcW w:w="3154" w:type="dxa"/>
          </w:tcPr>
          <w:p w:rsidR="007D1910" w:rsidRDefault="007D1910" w:rsidP="00FE3DB3"/>
          <w:p w:rsidR="007D1910" w:rsidRDefault="007D1910" w:rsidP="00FE3DB3">
            <w:pPr>
              <w:pStyle w:val="Standard"/>
              <w:jc w:val="both"/>
              <w:rPr>
                <w:rFonts w:cs="Times New Roman"/>
                <w:bCs/>
                <w:sz w:val="20"/>
                <w:szCs w:val="20"/>
              </w:rPr>
            </w:pPr>
            <w:r>
              <w:rPr>
                <w:rFonts w:cs="Times New Roman"/>
                <w:bCs/>
                <w:sz w:val="20"/>
                <w:szCs w:val="20"/>
              </w:rPr>
              <w:lastRenderedPageBreak/>
              <w:t>&gt;5  Enti coinvolti</w:t>
            </w:r>
          </w:p>
          <w:p w:rsidR="007D1910" w:rsidRDefault="007D1910" w:rsidP="00FE3DB3">
            <w:pPr>
              <w:pStyle w:val="Standard"/>
              <w:jc w:val="both"/>
              <w:rPr>
                <w:rFonts w:cs="Times New Roman"/>
                <w:bCs/>
                <w:sz w:val="20"/>
                <w:szCs w:val="20"/>
              </w:rPr>
            </w:pPr>
            <w:r>
              <w:rPr>
                <w:rFonts w:cs="Times New Roman"/>
                <w:bCs/>
                <w:sz w:val="20"/>
                <w:szCs w:val="20"/>
              </w:rPr>
              <w:t>3-5 Enti coinvolti</w:t>
            </w:r>
          </w:p>
          <w:p w:rsidR="007D1910" w:rsidRPr="00BF0254" w:rsidRDefault="007D1910" w:rsidP="00FE3DB3">
            <w:pPr>
              <w:pStyle w:val="Standard"/>
              <w:jc w:val="both"/>
              <w:rPr>
                <w:rFonts w:cs="Times New Roman"/>
                <w:bCs/>
                <w:sz w:val="20"/>
                <w:szCs w:val="20"/>
              </w:rPr>
            </w:pPr>
            <w:r>
              <w:rPr>
                <w:rFonts w:cs="Times New Roman"/>
                <w:bCs/>
                <w:sz w:val="20"/>
                <w:szCs w:val="20"/>
              </w:rPr>
              <w:t>1-2 Enti coinvolti</w:t>
            </w:r>
          </w:p>
        </w:tc>
        <w:tc>
          <w:tcPr>
            <w:tcW w:w="1275" w:type="dxa"/>
          </w:tcPr>
          <w:p w:rsidR="007D1910" w:rsidRDefault="007D1910" w:rsidP="00FE3DB3">
            <w:pPr>
              <w:pStyle w:val="Standard"/>
              <w:rPr>
                <w:rFonts w:cs="Times New Roman"/>
                <w:b/>
                <w:sz w:val="20"/>
                <w:szCs w:val="20"/>
              </w:rPr>
            </w:pPr>
          </w:p>
          <w:p w:rsidR="007D1910" w:rsidRDefault="007D1910" w:rsidP="00FE3DB3">
            <w:pPr>
              <w:pStyle w:val="Standard"/>
              <w:jc w:val="center"/>
              <w:rPr>
                <w:rFonts w:cs="Times New Roman"/>
                <w:b/>
                <w:sz w:val="20"/>
                <w:szCs w:val="20"/>
              </w:rPr>
            </w:pPr>
            <w:r>
              <w:rPr>
                <w:rFonts w:cs="Times New Roman"/>
                <w:b/>
                <w:sz w:val="20"/>
                <w:szCs w:val="20"/>
              </w:rPr>
              <w:lastRenderedPageBreak/>
              <w:t>2</w:t>
            </w:r>
            <w:r w:rsidR="00BF1C52">
              <w:rPr>
                <w:rFonts w:cs="Times New Roman"/>
                <w:b/>
                <w:sz w:val="20"/>
                <w:szCs w:val="20"/>
              </w:rPr>
              <w:t>5</w:t>
            </w:r>
          </w:p>
          <w:p w:rsidR="007D1910" w:rsidRDefault="007D1910" w:rsidP="00FE3DB3">
            <w:pPr>
              <w:pStyle w:val="Standard"/>
              <w:jc w:val="center"/>
              <w:rPr>
                <w:rFonts w:cs="Times New Roman"/>
                <w:b/>
                <w:sz w:val="20"/>
                <w:szCs w:val="20"/>
              </w:rPr>
            </w:pPr>
            <w:r>
              <w:rPr>
                <w:rFonts w:cs="Times New Roman"/>
                <w:b/>
                <w:sz w:val="20"/>
                <w:szCs w:val="20"/>
              </w:rPr>
              <w:t>1</w:t>
            </w:r>
            <w:r w:rsidR="00BF1C52">
              <w:rPr>
                <w:rFonts w:cs="Times New Roman"/>
                <w:b/>
                <w:sz w:val="20"/>
                <w:szCs w:val="20"/>
              </w:rPr>
              <w:t>8</w:t>
            </w:r>
          </w:p>
          <w:p w:rsidR="007D1910" w:rsidRPr="00BF0254" w:rsidRDefault="007D1910" w:rsidP="00FE3DB3">
            <w:pPr>
              <w:pStyle w:val="Standard"/>
              <w:jc w:val="center"/>
              <w:rPr>
                <w:rFonts w:cs="Times New Roman"/>
                <w:b/>
                <w:sz w:val="20"/>
                <w:szCs w:val="20"/>
              </w:rPr>
            </w:pPr>
            <w:r>
              <w:rPr>
                <w:rFonts w:cs="Times New Roman"/>
                <w:b/>
                <w:sz w:val="20"/>
                <w:szCs w:val="20"/>
              </w:rPr>
              <w:t>10</w:t>
            </w:r>
          </w:p>
        </w:tc>
        <w:tc>
          <w:tcPr>
            <w:tcW w:w="2835" w:type="dxa"/>
          </w:tcPr>
          <w:p w:rsidR="007D1910" w:rsidRDefault="007D1910" w:rsidP="00E711B7">
            <w:pPr>
              <w:jc w:val="center"/>
            </w:pPr>
          </w:p>
          <w:p w:rsidR="007D1910" w:rsidRDefault="007D1910" w:rsidP="00E711B7">
            <w:pPr>
              <w:jc w:val="center"/>
            </w:pPr>
            <w:r>
              <w:lastRenderedPageBreak/>
              <w:t>Dichiarazione di adesione e</w:t>
            </w:r>
            <w:r w:rsidR="00040D74">
              <w:t>/o</w:t>
            </w:r>
            <w:r>
              <w:t xml:space="preserve"> </w:t>
            </w:r>
            <w:r w:rsidR="00040D74">
              <w:t>delibera degli enti</w:t>
            </w:r>
          </w:p>
        </w:tc>
      </w:tr>
      <w:tr w:rsidR="00040D74" w:rsidTr="00E711B7">
        <w:trPr>
          <w:trHeight w:val="1712"/>
        </w:trPr>
        <w:tc>
          <w:tcPr>
            <w:tcW w:w="2483" w:type="dxa"/>
          </w:tcPr>
          <w:p w:rsidR="00E711B7" w:rsidRDefault="00E711B7" w:rsidP="00FE3DB3">
            <w:pPr>
              <w:jc w:val="center"/>
              <w:rPr>
                <w:b/>
              </w:rPr>
            </w:pPr>
          </w:p>
          <w:p w:rsidR="00040D74" w:rsidRPr="006919CB" w:rsidRDefault="00040D74" w:rsidP="00FE3DB3">
            <w:pPr>
              <w:jc w:val="center"/>
              <w:rPr>
                <w:b/>
              </w:rPr>
            </w:pPr>
            <w:r w:rsidRPr="006919CB">
              <w:rPr>
                <w:b/>
              </w:rPr>
              <w:t>Potenziali destinatari dell’intervento</w:t>
            </w:r>
          </w:p>
          <w:p w:rsidR="00040D74" w:rsidRPr="006919CB" w:rsidRDefault="00040D74" w:rsidP="00FE3DB3">
            <w:pPr>
              <w:jc w:val="center"/>
              <w:rPr>
                <w:b/>
              </w:rPr>
            </w:pPr>
            <w:r w:rsidRPr="006919CB">
              <w:rPr>
                <w:b/>
              </w:rPr>
              <w:t>(</w:t>
            </w:r>
            <w:proofErr w:type="spellStart"/>
            <w:r w:rsidRPr="006919CB">
              <w:rPr>
                <w:b/>
              </w:rPr>
              <w:t>max</w:t>
            </w:r>
            <w:proofErr w:type="spellEnd"/>
            <w:r w:rsidRPr="006919CB">
              <w:rPr>
                <w:b/>
              </w:rPr>
              <w:t xml:space="preserve"> 10 punti)</w:t>
            </w:r>
          </w:p>
          <w:p w:rsidR="00040D74" w:rsidRDefault="00040D74" w:rsidP="00E711B7"/>
        </w:tc>
        <w:tc>
          <w:tcPr>
            <w:tcW w:w="3154" w:type="dxa"/>
          </w:tcPr>
          <w:p w:rsidR="00E711B7" w:rsidRDefault="00E711B7" w:rsidP="00FE3DB3">
            <w:pPr>
              <w:rPr>
                <w:rFonts w:eastAsia="SimSun"/>
                <w:bCs/>
                <w:kern w:val="3"/>
                <w:sz w:val="20"/>
                <w:szCs w:val="20"/>
                <w:lang w:eastAsia="zh-CN" w:bidi="hi-IN"/>
              </w:rPr>
            </w:pPr>
          </w:p>
          <w:p w:rsidR="00E711B7" w:rsidRDefault="00E711B7" w:rsidP="00FE3DB3">
            <w:pPr>
              <w:rPr>
                <w:rFonts w:eastAsia="SimSun"/>
                <w:bCs/>
                <w:kern w:val="3"/>
                <w:sz w:val="20"/>
                <w:szCs w:val="20"/>
                <w:lang w:eastAsia="zh-CN" w:bidi="hi-IN"/>
              </w:rPr>
            </w:pPr>
          </w:p>
          <w:p w:rsidR="00040D74" w:rsidRPr="00E711B7" w:rsidRDefault="00040D74" w:rsidP="00FE3DB3">
            <w:pPr>
              <w:rPr>
                <w:rFonts w:eastAsia="SimSun"/>
                <w:bCs/>
                <w:kern w:val="3"/>
                <w:sz w:val="20"/>
                <w:szCs w:val="20"/>
                <w:lang w:eastAsia="zh-CN" w:bidi="hi-IN"/>
              </w:rPr>
            </w:pPr>
            <w:r w:rsidRPr="00E711B7">
              <w:rPr>
                <w:rFonts w:eastAsia="SimSun"/>
                <w:bCs/>
                <w:kern w:val="3"/>
                <w:sz w:val="20"/>
                <w:szCs w:val="20"/>
                <w:lang w:eastAsia="zh-CN" w:bidi="hi-IN"/>
              </w:rPr>
              <w:t>Popolazione:</w:t>
            </w:r>
          </w:p>
          <w:p w:rsidR="00040D74" w:rsidRPr="00E711B7" w:rsidRDefault="00040D74" w:rsidP="00FE3DB3">
            <w:pPr>
              <w:rPr>
                <w:rFonts w:eastAsia="SimSun"/>
                <w:bCs/>
                <w:kern w:val="3"/>
                <w:sz w:val="20"/>
                <w:szCs w:val="20"/>
                <w:lang w:eastAsia="zh-CN" w:bidi="hi-IN"/>
              </w:rPr>
            </w:pPr>
            <w:r w:rsidRPr="00E711B7">
              <w:rPr>
                <w:rFonts w:eastAsia="SimSun"/>
                <w:bCs/>
                <w:kern w:val="3"/>
                <w:sz w:val="20"/>
                <w:szCs w:val="20"/>
                <w:lang w:eastAsia="zh-CN" w:bidi="hi-IN"/>
              </w:rPr>
              <w:t xml:space="preserve">          &gt;20.000 abitanti</w:t>
            </w:r>
          </w:p>
          <w:p w:rsidR="00040D74" w:rsidRPr="00E711B7" w:rsidRDefault="00040D74" w:rsidP="00FE3DB3">
            <w:pPr>
              <w:rPr>
                <w:rFonts w:eastAsia="SimSun"/>
                <w:bCs/>
                <w:kern w:val="3"/>
                <w:sz w:val="20"/>
                <w:szCs w:val="20"/>
                <w:lang w:eastAsia="zh-CN" w:bidi="hi-IN"/>
              </w:rPr>
            </w:pPr>
            <w:r w:rsidRPr="00E711B7">
              <w:rPr>
                <w:rFonts w:eastAsia="SimSun"/>
                <w:bCs/>
                <w:kern w:val="3"/>
                <w:sz w:val="20"/>
                <w:szCs w:val="20"/>
                <w:lang w:eastAsia="zh-CN" w:bidi="hi-IN"/>
              </w:rPr>
              <w:t xml:space="preserve">          &gt;15.000 &lt;  20.000 abitanti</w:t>
            </w:r>
          </w:p>
          <w:p w:rsidR="00040D74" w:rsidRPr="00E711B7" w:rsidRDefault="00040D74" w:rsidP="00FE3DB3">
            <w:pPr>
              <w:rPr>
                <w:rFonts w:eastAsia="SimSun"/>
                <w:bCs/>
                <w:kern w:val="3"/>
                <w:sz w:val="20"/>
                <w:szCs w:val="20"/>
                <w:lang w:eastAsia="zh-CN" w:bidi="hi-IN"/>
              </w:rPr>
            </w:pPr>
            <w:r w:rsidRPr="00E711B7">
              <w:rPr>
                <w:rFonts w:eastAsia="SimSun"/>
                <w:bCs/>
                <w:kern w:val="3"/>
                <w:sz w:val="20"/>
                <w:szCs w:val="20"/>
                <w:lang w:eastAsia="zh-CN" w:bidi="hi-IN"/>
              </w:rPr>
              <w:t xml:space="preserve">          &gt;10.000 &lt;  15.000 abitanti</w:t>
            </w:r>
          </w:p>
          <w:p w:rsidR="00040D74" w:rsidRPr="00BF0254" w:rsidRDefault="00040D74" w:rsidP="00E711B7">
            <w:pPr>
              <w:rPr>
                <w:bCs/>
                <w:sz w:val="20"/>
                <w:szCs w:val="20"/>
              </w:rPr>
            </w:pPr>
            <w:r w:rsidRPr="00E711B7">
              <w:rPr>
                <w:rFonts w:eastAsia="SimSun"/>
                <w:bCs/>
                <w:kern w:val="3"/>
                <w:sz w:val="20"/>
                <w:szCs w:val="20"/>
                <w:lang w:eastAsia="zh-CN" w:bidi="hi-IN"/>
              </w:rPr>
              <w:t xml:space="preserve">          &lt;  10.000 abitanti</w:t>
            </w:r>
          </w:p>
        </w:tc>
        <w:tc>
          <w:tcPr>
            <w:tcW w:w="1275" w:type="dxa"/>
          </w:tcPr>
          <w:p w:rsidR="00040D74" w:rsidRDefault="00040D74" w:rsidP="00FE3DB3">
            <w:pPr>
              <w:pStyle w:val="Standard"/>
              <w:rPr>
                <w:rFonts w:cs="Times New Roman"/>
                <w:b/>
                <w:sz w:val="20"/>
                <w:szCs w:val="20"/>
              </w:rPr>
            </w:pPr>
          </w:p>
          <w:p w:rsidR="00040D74" w:rsidRDefault="00040D74" w:rsidP="00FE3DB3">
            <w:pPr>
              <w:pStyle w:val="Standard"/>
              <w:jc w:val="center"/>
              <w:rPr>
                <w:rFonts w:cs="Times New Roman"/>
                <w:b/>
                <w:sz w:val="20"/>
                <w:szCs w:val="20"/>
              </w:rPr>
            </w:pPr>
            <w:r>
              <w:rPr>
                <w:rFonts w:cs="Times New Roman"/>
                <w:b/>
                <w:sz w:val="20"/>
                <w:szCs w:val="20"/>
              </w:rPr>
              <w:t>10</w:t>
            </w:r>
          </w:p>
          <w:p w:rsidR="00040D74" w:rsidRDefault="00040D74" w:rsidP="00FE3DB3">
            <w:pPr>
              <w:pStyle w:val="Standard"/>
              <w:jc w:val="center"/>
              <w:rPr>
                <w:rFonts w:cs="Times New Roman"/>
                <w:b/>
                <w:sz w:val="20"/>
                <w:szCs w:val="20"/>
              </w:rPr>
            </w:pPr>
            <w:r>
              <w:rPr>
                <w:rFonts w:cs="Times New Roman"/>
                <w:b/>
                <w:sz w:val="20"/>
                <w:szCs w:val="20"/>
              </w:rPr>
              <w:t>8</w:t>
            </w:r>
          </w:p>
          <w:p w:rsidR="00040D74" w:rsidRDefault="00040D74" w:rsidP="00FE3DB3">
            <w:pPr>
              <w:pStyle w:val="Standard"/>
              <w:jc w:val="center"/>
              <w:rPr>
                <w:rFonts w:cs="Times New Roman"/>
                <w:b/>
                <w:sz w:val="20"/>
                <w:szCs w:val="20"/>
              </w:rPr>
            </w:pPr>
            <w:r>
              <w:rPr>
                <w:rFonts w:cs="Times New Roman"/>
                <w:b/>
                <w:sz w:val="20"/>
                <w:szCs w:val="20"/>
              </w:rPr>
              <w:t>5</w:t>
            </w:r>
          </w:p>
          <w:p w:rsidR="00040D74" w:rsidRPr="00BF0254" w:rsidRDefault="00040D74" w:rsidP="00FE3DB3">
            <w:pPr>
              <w:pStyle w:val="Standard"/>
              <w:jc w:val="center"/>
              <w:rPr>
                <w:rFonts w:cs="Times New Roman"/>
                <w:b/>
                <w:sz w:val="20"/>
                <w:szCs w:val="20"/>
              </w:rPr>
            </w:pPr>
            <w:r>
              <w:rPr>
                <w:rFonts w:cs="Times New Roman"/>
                <w:b/>
                <w:sz w:val="20"/>
                <w:szCs w:val="20"/>
              </w:rPr>
              <w:t>3</w:t>
            </w:r>
          </w:p>
          <w:p w:rsidR="00040D74" w:rsidRDefault="00040D74" w:rsidP="00E711B7">
            <w:pPr>
              <w:rPr>
                <w:b/>
              </w:rPr>
            </w:pPr>
          </w:p>
          <w:p w:rsidR="00040D74" w:rsidRPr="00BF0254" w:rsidRDefault="00040D74" w:rsidP="00E711B7">
            <w:pPr>
              <w:jc w:val="center"/>
              <w:rPr>
                <w:b/>
              </w:rPr>
            </w:pPr>
          </w:p>
        </w:tc>
        <w:tc>
          <w:tcPr>
            <w:tcW w:w="2835" w:type="dxa"/>
          </w:tcPr>
          <w:p w:rsidR="00040D74" w:rsidRDefault="00040D74" w:rsidP="00E711B7">
            <w:pPr>
              <w:jc w:val="center"/>
            </w:pPr>
          </w:p>
          <w:p w:rsidR="00040D74" w:rsidRDefault="00040D74" w:rsidP="00E711B7">
            <w:pPr>
              <w:jc w:val="center"/>
            </w:pPr>
          </w:p>
          <w:p w:rsidR="00040D74" w:rsidRDefault="00040D74" w:rsidP="00E711B7">
            <w:pPr>
              <w:jc w:val="center"/>
            </w:pPr>
            <w:r>
              <w:t>Censimento della popolazione Istat</w:t>
            </w:r>
          </w:p>
        </w:tc>
      </w:tr>
      <w:tr w:rsidR="00040D74" w:rsidTr="007D1910">
        <w:trPr>
          <w:trHeight w:val="2074"/>
        </w:trPr>
        <w:tc>
          <w:tcPr>
            <w:tcW w:w="2483" w:type="dxa"/>
          </w:tcPr>
          <w:p w:rsidR="00040D74" w:rsidRPr="006919CB" w:rsidRDefault="00040D74" w:rsidP="00FE3DB3">
            <w:pPr>
              <w:jc w:val="center"/>
              <w:rPr>
                <w:b/>
              </w:rPr>
            </w:pPr>
            <w:r w:rsidRPr="006919CB">
              <w:rPr>
                <w:b/>
              </w:rPr>
              <w:t>Nel caso di impianti alimentati a biomassa sarà preferito l’approvvigionamento locale del materiale vegetale</w:t>
            </w:r>
          </w:p>
          <w:p w:rsidR="00040D74" w:rsidRDefault="00040D74" w:rsidP="00FE3DB3">
            <w:pPr>
              <w:jc w:val="center"/>
            </w:pPr>
            <w:r w:rsidRPr="006919CB">
              <w:rPr>
                <w:b/>
              </w:rPr>
              <w:t>(</w:t>
            </w:r>
            <w:proofErr w:type="spellStart"/>
            <w:r w:rsidRPr="006919CB">
              <w:rPr>
                <w:b/>
              </w:rPr>
              <w:t>max</w:t>
            </w:r>
            <w:proofErr w:type="spellEnd"/>
            <w:r w:rsidRPr="006919CB">
              <w:rPr>
                <w:b/>
              </w:rPr>
              <w:t xml:space="preserve"> 10 punti)</w:t>
            </w:r>
          </w:p>
        </w:tc>
        <w:tc>
          <w:tcPr>
            <w:tcW w:w="3154" w:type="dxa"/>
          </w:tcPr>
          <w:p w:rsidR="00E711B7" w:rsidRDefault="00E711B7" w:rsidP="00E711B7">
            <w:pPr>
              <w:pStyle w:val="Standard"/>
              <w:jc w:val="both"/>
              <w:rPr>
                <w:rFonts w:cs="Times New Roman"/>
                <w:bCs/>
                <w:sz w:val="20"/>
                <w:szCs w:val="20"/>
              </w:rPr>
            </w:pPr>
            <w:r>
              <w:rPr>
                <w:rFonts w:cs="Times New Roman"/>
                <w:bCs/>
                <w:sz w:val="20"/>
                <w:szCs w:val="20"/>
              </w:rPr>
              <w:t>Produzione di energia da biomassa di scarto e/o legnose, e biomasse derivanti da boschi provenienti dal territorio circostante:</w:t>
            </w:r>
          </w:p>
          <w:p w:rsidR="00E711B7" w:rsidRDefault="00E711B7" w:rsidP="00E711B7">
            <w:pPr>
              <w:pStyle w:val="Standard"/>
              <w:jc w:val="both"/>
              <w:rPr>
                <w:rFonts w:cs="Times New Roman"/>
                <w:bCs/>
                <w:sz w:val="20"/>
                <w:szCs w:val="20"/>
              </w:rPr>
            </w:pPr>
          </w:p>
          <w:p w:rsidR="00E711B7" w:rsidRDefault="00E711B7" w:rsidP="00E711B7">
            <w:pPr>
              <w:pStyle w:val="Standard"/>
              <w:jc w:val="both"/>
              <w:rPr>
                <w:rFonts w:cs="Times New Roman"/>
                <w:bCs/>
                <w:sz w:val="20"/>
                <w:szCs w:val="20"/>
              </w:rPr>
            </w:pPr>
            <w:r>
              <w:rPr>
                <w:rFonts w:cs="Times New Roman"/>
                <w:bCs/>
                <w:sz w:val="20"/>
                <w:szCs w:val="20"/>
              </w:rPr>
              <w:t>entro il raggio di Km 70</w:t>
            </w:r>
          </w:p>
          <w:p w:rsidR="00E711B7" w:rsidRDefault="00E711B7" w:rsidP="00E711B7">
            <w:pPr>
              <w:pStyle w:val="Standard"/>
              <w:jc w:val="both"/>
              <w:rPr>
                <w:rFonts w:cs="Times New Roman"/>
                <w:bCs/>
                <w:sz w:val="20"/>
                <w:szCs w:val="20"/>
              </w:rPr>
            </w:pPr>
            <w:r>
              <w:rPr>
                <w:rFonts w:cs="Times New Roman"/>
                <w:bCs/>
                <w:sz w:val="20"/>
                <w:szCs w:val="20"/>
              </w:rPr>
              <w:t>entro il raggio di Km 50</w:t>
            </w:r>
          </w:p>
          <w:p w:rsidR="00040D74" w:rsidRPr="00BF0254" w:rsidRDefault="00E711B7" w:rsidP="00E711B7">
            <w:pPr>
              <w:pStyle w:val="Standard"/>
              <w:jc w:val="both"/>
              <w:rPr>
                <w:rFonts w:cs="Times New Roman"/>
                <w:bCs/>
                <w:sz w:val="20"/>
                <w:szCs w:val="20"/>
              </w:rPr>
            </w:pPr>
            <w:r>
              <w:rPr>
                <w:rFonts w:cs="Times New Roman"/>
                <w:bCs/>
                <w:sz w:val="20"/>
                <w:szCs w:val="20"/>
              </w:rPr>
              <w:t>entro il raggio di Km 30</w:t>
            </w:r>
          </w:p>
        </w:tc>
        <w:tc>
          <w:tcPr>
            <w:tcW w:w="1275" w:type="dxa"/>
          </w:tcPr>
          <w:p w:rsidR="00040D74" w:rsidRDefault="00040D74" w:rsidP="00FE3DB3">
            <w:pPr>
              <w:jc w:val="center"/>
              <w:rPr>
                <w:b/>
              </w:rPr>
            </w:pPr>
          </w:p>
          <w:p w:rsidR="00E711B7" w:rsidRDefault="00E711B7" w:rsidP="00FE3DB3">
            <w:pPr>
              <w:jc w:val="center"/>
              <w:rPr>
                <w:b/>
              </w:rPr>
            </w:pPr>
          </w:p>
          <w:p w:rsidR="00E711B7" w:rsidRDefault="00E711B7" w:rsidP="00FE3DB3">
            <w:pPr>
              <w:jc w:val="center"/>
              <w:rPr>
                <w:b/>
              </w:rPr>
            </w:pPr>
          </w:p>
          <w:p w:rsidR="00E711B7" w:rsidRDefault="00E711B7" w:rsidP="00FE3DB3">
            <w:pPr>
              <w:jc w:val="center"/>
              <w:rPr>
                <w:b/>
              </w:rPr>
            </w:pPr>
          </w:p>
          <w:p w:rsidR="00E711B7" w:rsidRDefault="00E711B7" w:rsidP="00E711B7">
            <w:pPr>
              <w:jc w:val="center"/>
              <w:rPr>
                <w:b/>
              </w:rPr>
            </w:pPr>
            <w:r>
              <w:rPr>
                <w:b/>
              </w:rPr>
              <w:t>3</w:t>
            </w:r>
          </w:p>
          <w:p w:rsidR="00E711B7" w:rsidRDefault="00E711B7" w:rsidP="00E711B7">
            <w:pPr>
              <w:jc w:val="center"/>
              <w:rPr>
                <w:b/>
              </w:rPr>
            </w:pPr>
            <w:r>
              <w:rPr>
                <w:b/>
              </w:rPr>
              <w:t>5</w:t>
            </w:r>
          </w:p>
          <w:p w:rsidR="00E711B7" w:rsidRPr="00BF0254" w:rsidRDefault="00E711B7" w:rsidP="00E711B7">
            <w:pPr>
              <w:jc w:val="center"/>
              <w:rPr>
                <w:b/>
              </w:rPr>
            </w:pPr>
            <w:r>
              <w:rPr>
                <w:b/>
              </w:rPr>
              <w:t>10</w:t>
            </w:r>
          </w:p>
        </w:tc>
        <w:tc>
          <w:tcPr>
            <w:tcW w:w="2835" w:type="dxa"/>
          </w:tcPr>
          <w:p w:rsidR="00040D74" w:rsidRDefault="00040D74" w:rsidP="00FE3DB3"/>
          <w:p w:rsidR="00E711B7" w:rsidRDefault="00E711B7" w:rsidP="00FE3DB3"/>
          <w:p w:rsidR="00E711B7" w:rsidRDefault="00E711B7" w:rsidP="00E711B7">
            <w:r>
              <w:t>Relazione tecnica da cui si evince la provenienza del materiale</w:t>
            </w:r>
          </w:p>
        </w:tc>
      </w:tr>
      <w:tr w:rsidR="007D1910" w:rsidTr="007D1910">
        <w:tc>
          <w:tcPr>
            <w:tcW w:w="2483" w:type="dxa"/>
          </w:tcPr>
          <w:p w:rsidR="007D1910" w:rsidRPr="00CD3B30" w:rsidRDefault="007D1910" w:rsidP="00BF1C52">
            <w:pPr>
              <w:jc w:val="center"/>
              <w:rPr>
                <w:b/>
              </w:rPr>
            </w:pPr>
            <w:r w:rsidRPr="00CD3B30">
              <w:rPr>
                <w:b/>
              </w:rPr>
              <w:t>Localizzazione territoriale con particolare riferimento alle aree rurali con problemi complessivi di sviluppo (</w:t>
            </w:r>
            <w:proofErr w:type="spellStart"/>
            <w:r w:rsidRPr="00CD3B30">
              <w:rPr>
                <w:b/>
              </w:rPr>
              <w:t>max</w:t>
            </w:r>
            <w:proofErr w:type="spellEnd"/>
            <w:r w:rsidRPr="00CD3B30">
              <w:rPr>
                <w:b/>
              </w:rPr>
              <w:t xml:space="preserve"> </w:t>
            </w:r>
            <w:r w:rsidR="00BF1C52">
              <w:rPr>
                <w:b/>
              </w:rPr>
              <w:t>5</w:t>
            </w:r>
            <w:r w:rsidRPr="00CD3B30">
              <w:rPr>
                <w:b/>
              </w:rPr>
              <w:t xml:space="preserve"> punti)</w:t>
            </w:r>
          </w:p>
        </w:tc>
        <w:tc>
          <w:tcPr>
            <w:tcW w:w="3154" w:type="dxa"/>
          </w:tcPr>
          <w:p w:rsidR="007D1910" w:rsidRDefault="007D1910" w:rsidP="00FE3DB3">
            <w:pPr>
              <w:pStyle w:val="Standard"/>
              <w:jc w:val="both"/>
              <w:rPr>
                <w:rFonts w:cs="Times New Roman"/>
                <w:bCs/>
                <w:sz w:val="20"/>
                <w:szCs w:val="20"/>
              </w:rPr>
            </w:pPr>
          </w:p>
          <w:p w:rsidR="007D1910" w:rsidRDefault="007D1910" w:rsidP="00FE3DB3">
            <w:pPr>
              <w:pStyle w:val="Standard"/>
              <w:jc w:val="both"/>
              <w:rPr>
                <w:rFonts w:cs="Times New Roman"/>
                <w:bCs/>
                <w:sz w:val="20"/>
                <w:szCs w:val="20"/>
              </w:rPr>
            </w:pPr>
          </w:p>
          <w:p w:rsidR="007D1910" w:rsidRPr="00BF0254" w:rsidRDefault="007D1910" w:rsidP="00FE3DB3">
            <w:pPr>
              <w:pStyle w:val="Standard"/>
              <w:jc w:val="both"/>
              <w:rPr>
                <w:rFonts w:cs="Times New Roman"/>
                <w:bCs/>
                <w:sz w:val="20"/>
                <w:szCs w:val="20"/>
              </w:rPr>
            </w:pPr>
            <w:r>
              <w:rPr>
                <w:rFonts w:cs="Times New Roman"/>
                <w:bCs/>
                <w:sz w:val="20"/>
                <w:szCs w:val="20"/>
              </w:rPr>
              <w:t>Interventi ricadenti interamente in Area D</w:t>
            </w:r>
          </w:p>
        </w:tc>
        <w:tc>
          <w:tcPr>
            <w:tcW w:w="1275" w:type="dxa"/>
          </w:tcPr>
          <w:p w:rsidR="007D1910" w:rsidRDefault="007D1910" w:rsidP="00FE3DB3">
            <w:pPr>
              <w:pStyle w:val="Standard"/>
              <w:jc w:val="center"/>
              <w:rPr>
                <w:rFonts w:cs="Times New Roman"/>
                <w:b/>
                <w:sz w:val="20"/>
                <w:szCs w:val="20"/>
              </w:rPr>
            </w:pPr>
          </w:p>
          <w:p w:rsidR="007D1910" w:rsidRDefault="007D1910" w:rsidP="00FE3DB3">
            <w:pPr>
              <w:pStyle w:val="Standard"/>
              <w:jc w:val="center"/>
              <w:rPr>
                <w:rFonts w:cs="Times New Roman"/>
                <w:b/>
                <w:sz w:val="20"/>
                <w:szCs w:val="20"/>
              </w:rPr>
            </w:pPr>
          </w:p>
          <w:p w:rsidR="007D1910" w:rsidRDefault="00BF1C52" w:rsidP="00FE3DB3">
            <w:pPr>
              <w:pStyle w:val="Standard"/>
              <w:jc w:val="center"/>
              <w:rPr>
                <w:rFonts w:cs="Times New Roman"/>
                <w:b/>
                <w:sz w:val="20"/>
                <w:szCs w:val="20"/>
              </w:rPr>
            </w:pPr>
            <w:r>
              <w:rPr>
                <w:rFonts w:cs="Times New Roman"/>
                <w:b/>
                <w:sz w:val="20"/>
                <w:szCs w:val="20"/>
              </w:rPr>
              <w:t>5</w:t>
            </w:r>
          </w:p>
          <w:p w:rsidR="007D1910" w:rsidRPr="00BF0254" w:rsidRDefault="007D1910" w:rsidP="00FE3DB3">
            <w:pPr>
              <w:pStyle w:val="Standard"/>
              <w:jc w:val="center"/>
              <w:rPr>
                <w:rFonts w:cs="Times New Roman"/>
                <w:b/>
                <w:sz w:val="20"/>
                <w:szCs w:val="20"/>
              </w:rPr>
            </w:pPr>
          </w:p>
        </w:tc>
        <w:tc>
          <w:tcPr>
            <w:tcW w:w="2835" w:type="dxa"/>
          </w:tcPr>
          <w:p w:rsidR="007D1910" w:rsidRDefault="007D1910" w:rsidP="00FE3DB3"/>
          <w:p w:rsidR="007D1910" w:rsidRDefault="007D1910" w:rsidP="00FE3DB3"/>
          <w:p w:rsidR="007D1910" w:rsidRDefault="004F0954" w:rsidP="00FE3DB3">
            <w:proofErr w:type="spellStart"/>
            <w:r>
              <w:t>Territorializzazione</w:t>
            </w:r>
            <w:proofErr w:type="spellEnd"/>
            <w:r>
              <w:t xml:space="preserve"> riportata nel PSR</w:t>
            </w:r>
          </w:p>
        </w:tc>
      </w:tr>
      <w:tr w:rsidR="007D1910" w:rsidTr="007D1910">
        <w:trPr>
          <w:trHeight w:val="690"/>
        </w:trPr>
        <w:tc>
          <w:tcPr>
            <w:tcW w:w="2483" w:type="dxa"/>
          </w:tcPr>
          <w:p w:rsidR="007D1910" w:rsidRPr="003361D2" w:rsidRDefault="007D1910" w:rsidP="00FE3DB3">
            <w:r>
              <w:t>Eventuali priorità da attribuire in caso di ex aequo</w:t>
            </w:r>
            <w:r w:rsidRPr="003361D2">
              <w:t xml:space="preserve">  </w:t>
            </w:r>
          </w:p>
        </w:tc>
        <w:tc>
          <w:tcPr>
            <w:tcW w:w="3154" w:type="dxa"/>
          </w:tcPr>
          <w:p w:rsidR="007D1910" w:rsidRPr="003361D2" w:rsidRDefault="007D1910" w:rsidP="00FE3DB3">
            <w:pPr>
              <w:pStyle w:val="Standard"/>
              <w:jc w:val="both"/>
              <w:rPr>
                <w:rFonts w:cs="Times New Roman"/>
                <w:bCs/>
                <w:sz w:val="20"/>
                <w:szCs w:val="20"/>
              </w:rPr>
            </w:pPr>
            <w:r>
              <w:rPr>
                <w:rFonts w:cs="Times New Roman"/>
                <w:bCs/>
                <w:sz w:val="20"/>
                <w:szCs w:val="20"/>
              </w:rPr>
              <w:t>Progetto che prevede l’utilizzo di beni confiscati alla mafia ai sensi della L.R. 15 del 15.11.2008 art. 7</w:t>
            </w:r>
          </w:p>
        </w:tc>
        <w:tc>
          <w:tcPr>
            <w:tcW w:w="1275" w:type="dxa"/>
          </w:tcPr>
          <w:p w:rsidR="007D1910" w:rsidRPr="003361D2" w:rsidRDefault="007D1910" w:rsidP="00FE3DB3">
            <w:pPr>
              <w:pStyle w:val="Standard"/>
              <w:jc w:val="center"/>
              <w:rPr>
                <w:rFonts w:cs="Times New Roman"/>
                <w:b/>
                <w:sz w:val="20"/>
                <w:szCs w:val="20"/>
              </w:rPr>
            </w:pPr>
          </w:p>
        </w:tc>
        <w:tc>
          <w:tcPr>
            <w:tcW w:w="2835" w:type="dxa"/>
          </w:tcPr>
          <w:p w:rsidR="007D1910" w:rsidRDefault="007D1910" w:rsidP="00FE3DB3"/>
          <w:p w:rsidR="004F0954" w:rsidRPr="003361D2" w:rsidRDefault="004F0954" w:rsidP="00FE3DB3">
            <w:r>
              <w:t>Documentazione probatoria</w:t>
            </w:r>
          </w:p>
        </w:tc>
      </w:tr>
      <w:tr w:rsidR="007D1910" w:rsidTr="007D1910">
        <w:tc>
          <w:tcPr>
            <w:tcW w:w="5637" w:type="dxa"/>
            <w:gridSpan w:val="2"/>
            <w:tcBorders>
              <w:bottom w:val="single" w:sz="4" w:space="0" w:color="auto"/>
            </w:tcBorders>
          </w:tcPr>
          <w:p w:rsidR="007D1910" w:rsidRPr="00716F89" w:rsidRDefault="007D1910" w:rsidP="00FE3DB3">
            <w:pPr>
              <w:pStyle w:val="Standard"/>
              <w:tabs>
                <w:tab w:val="left" w:pos="2477"/>
              </w:tabs>
              <w:jc w:val="both"/>
              <w:rPr>
                <w:rFonts w:cs="Times New Roman"/>
                <w:b/>
                <w:bCs/>
                <w:sz w:val="20"/>
                <w:szCs w:val="20"/>
              </w:rPr>
            </w:pPr>
            <w:r>
              <w:rPr>
                <w:rFonts w:cs="Times New Roman"/>
                <w:bCs/>
                <w:sz w:val="20"/>
                <w:szCs w:val="20"/>
              </w:rPr>
              <w:tab/>
            </w:r>
            <w:r w:rsidRPr="00716F89">
              <w:rPr>
                <w:rFonts w:cs="Times New Roman"/>
                <w:b/>
                <w:bCs/>
                <w:sz w:val="20"/>
                <w:szCs w:val="20"/>
              </w:rPr>
              <w:t>TOTALE</w:t>
            </w:r>
          </w:p>
        </w:tc>
        <w:tc>
          <w:tcPr>
            <w:tcW w:w="1275" w:type="dxa"/>
          </w:tcPr>
          <w:p w:rsidR="007D1910" w:rsidRDefault="007D1910" w:rsidP="00FE3DB3">
            <w:pPr>
              <w:pStyle w:val="Standard"/>
              <w:jc w:val="center"/>
              <w:rPr>
                <w:rFonts w:cs="Times New Roman"/>
                <w:b/>
                <w:sz w:val="20"/>
                <w:szCs w:val="20"/>
              </w:rPr>
            </w:pPr>
            <w:r>
              <w:rPr>
                <w:rFonts w:cs="Times New Roman"/>
                <w:b/>
                <w:sz w:val="20"/>
                <w:szCs w:val="20"/>
              </w:rPr>
              <w:t>100</w:t>
            </w:r>
          </w:p>
        </w:tc>
        <w:tc>
          <w:tcPr>
            <w:tcW w:w="2835" w:type="dxa"/>
          </w:tcPr>
          <w:p w:rsidR="007D1910" w:rsidRDefault="007D1910" w:rsidP="00FE3DB3"/>
        </w:tc>
      </w:tr>
    </w:tbl>
    <w:p w:rsidR="00AB7E45" w:rsidRDefault="00AB7E45" w:rsidP="00DC67D3">
      <w:pPr>
        <w:tabs>
          <w:tab w:val="left" w:pos="660"/>
          <w:tab w:val="right" w:leader="dot" w:pos="9628"/>
        </w:tabs>
        <w:suppressAutoHyphens/>
        <w:jc w:val="both"/>
      </w:pPr>
    </w:p>
    <w:p w:rsidR="00171860" w:rsidRDefault="004F0954" w:rsidP="00DC67D3">
      <w:pPr>
        <w:tabs>
          <w:tab w:val="left" w:pos="660"/>
          <w:tab w:val="right" w:leader="dot" w:pos="9628"/>
        </w:tabs>
        <w:suppressAutoHyphens/>
        <w:jc w:val="both"/>
      </w:pPr>
      <w:r>
        <w:t xml:space="preserve">Saranno ammessi alla valutazione i progetti che raggiungeranno un punteggio minimo di punti </w:t>
      </w:r>
      <w:r w:rsidR="00DC67D3">
        <w:t>4</w:t>
      </w:r>
      <w:r>
        <w:t>0 raggiunti su almeno 2 criteri.</w:t>
      </w:r>
    </w:p>
    <w:p w:rsidR="00171860" w:rsidRDefault="00171860" w:rsidP="00D41246">
      <w:pPr>
        <w:tabs>
          <w:tab w:val="left" w:pos="660"/>
          <w:tab w:val="right" w:leader="dot" w:pos="9628"/>
        </w:tabs>
        <w:suppressAutoHyphens/>
      </w:pPr>
    </w:p>
    <w:p w:rsidR="00D41246" w:rsidRDefault="009571B2" w:rsidP="00D41246">
      <w:pPr>
        <w:tabs>
          <w:tab w:val="left" w:pos="660"/>
          <w:tab w:val="right" w:leader="dot" w:pos="9628"/>
        </w:tabs>
        <w:suppressAutoHyphens/>
        <w:rPr>
          <w:rFonts w:eastAsia="TimesNewRomanPS-BoldMT"/>
          <w:noProof/>
          <w:color w:val="0000FF"/>
          <w:kern w:val="2"/>
          <w:u w:val="single"/>
          <w:lang w:eastAsia="ar-SA"/>
        </w:rPr>
      </w:pPr>
      <w:hyperlink w:anchor="_Toc488403844" w:history="1">
        <w:r w:rsidR="00D41246" w:rsidRPr="00FC5096">
          <w:rPr>
            <w:rFonts w:eastAsia="TimesNewRomanPS-BoldMT"/>
            <w:noProof/>
            <w:color w:val="0000FF"/>
            <w:kern w:val="2"/>
            <w:u w:val="single"/>
            <w:lang w:eastAsia="ar-SA"/>
          </w:rPr>
          <w:t xml:space="preserve">Intensità di aiuto e massimali di spesa            </w:t>
        </w:r>
      </w:hyperlink>
    </w:p>
    <w:p w:rsidR="00C22048" w:rsidRDefault="00C22048" w:rsidP="00D41246">
      <w:pPr>
        <w:tabs>
          <w:tab w:val="left" w:pos="660"/>
          <w:tab w:val="right" w:leader="dot" w:pos="9628"/>
        </w:tabs>
        <w:suppressAutoHyphens/>
        <w:rPr>
          <w:rFonts w:eastAsia="TimesNewRomanPS-BoldMT"/>
          <w:noProof/>
          <w:color w:val="0000FF"/>
          <w:kern w:val="2"/>
          <w:u w:val="single"/>
          <w:lang w:eastAsia="ar-SA"/>
        </w:rPr>
      </w:pPr>
    </w:p>
    <w:p w:rsidR="003F7B17" w:rsidRPr="00366B68" w:rsidRDefault="003F7B17" w:rsidP="003F7B17">
      <w:pPr>
        <w:autoSpaceDE w:val="0"/>
        <w:autoSpaceDN w:val="0"/>
        <w:adjustRightInd w:val="0"/>
        <w:jc w:val="both"/>
        <w:rPr>
          <w:rFonts w:eastAsia="Calibri"/>
          <w:lang w:eastAsia="en-US"/>
        </w:rPr>
      </w:pPr>
      <w:r w:rsidRPr="00366B68">
        <w:rPr>
          <w:rFonts w:eastAsia="Calibri"/>
          <w:lang w:eastAsia="en-US"/>
        </w:rPr>
        <w:t xml:space="preserve">L’aiuto </w:t>
      </w:r>
      <w:r>
        <w:rPr>
          <w:rFonts w:eastAsia="Calibri"/>
          <w:lang w:eastAsia="en-US"/>
        </w:rPr>
        <w:t xml:space="preserve">sarà </w:t>
      </w:r>
      <w:r w:rsidRPr="00366B68">
        <w:rPr>
          <w:rFonts w:eastAsia="Calibri"/>
          <w:lang w:eastAsia="en-US"/>
        </w:rPr>
        <w:t xml:space="preserve"> erogato sotto forma di contributo in conto capitale. </w:t>
      </w:r>
    </w:p>
    <w:p w:rsidR="009F3764" w:rsidRDefault="009F3764" w:rsidP="003F7B17">
      <w:pPr>
        <w:autoSpaceDE w:val="0"/>
        <w:autoSpaceDN w:val="0"/>
        <w:adjustRightInd w:val="0"/>
        <w:jc w:val="both"/>
        <w:rPr>
          <w:rFonts w:eastAsia="Calibri"/>
          <w:lang w:eastAsia="en-US"/>
        </w:rPr>
      </w:pPr>
      <w:r>
        <w:rPr>
          <w:rFonts w:eastAsia="Calibri"/>
          <w:lang w:eastAsia="en-US"/>
        </w:rPr>
        <w:t>Gli interventi sono realizzati da operatori che svolgono attività di tipo non economico, per finalità pubbliche e senza scopo di lucro.</w:t>
      </w:r>
    </w:p>
    <w:p w:rsidR="009F3764" w:rsidRDefault="009F3764" w:rsidP="003F7B17">
      <w:pPr>
        <w:autoSpaceDE w:val="0"/>
        <w:autoSpaceDN w:val="0"/>
        <w:adjustRightInd w:val="0"/>
        <w:jc w:val="both"/>
        <w:rPr>
          <w:rFonts w:eastAsia="Calibri"/>
          <w:lang w:eastAsia="en-US"/>
        </w:rPr>
      </w:pPr>
      <w:r>
        <w:rPr>
          <w:rFonts w:eastAsia="Calibri"/>
          <w:lang w:eastAsia="en-US"/>
        </w:rPr>
        <w:t>Pertanto il sostegno è pari al 100% della spesa ammissibile e non si applica la normativa sugli aiuti di stato.</w:t>
      </w:r>
    </w:p>
    <w:p w:rsidR="003F7B17" w:rsidRDefault="003F7B17" w:rsidP="003F7B17">
      <w:pPr>
        <w:autoSpaceDE w:val="0"/>
        <w:autoSpaceDN w:val="0"/>
        <w:adjustRightInd w:val="0"/>
        <w:jc w:val="both"/>
        <w:rPr>
          <w:rFonts w:eastAsia="Calibri"/>
          <w:lang w:eastAsia="en-US"/>
        </w:rPr>
      </w:pPr>
      <w:r w:rsidRPr="00366B68">
        <w:rPr>
          <w:rFonts w:eastAsia="Calibri"/>
          <w:lang w:eastAsia="en-US"/>
        </w:rPr>
        <w:t xml:space="preserve">La non applicazione del regime </w:t>
      </w:r>
      <w:r>
        <w:rPr>
          <w:rFonts w:eastAsia="Calibri"/>
          <w:lang w:eastAsia="en-US"/>
        </w:rPr>
        <w:t>“</w:t>
      </w:r>
      <w:r w:rsidRPr="00366B68">
        <w:rPr>
          <w:rFonts w:eastAsia="Calibri"/>
          <w:lang w:eastAsia="en-US"/>
        </w:rPr>
        <w:t xml:space="preserve">de </w:t>
      </w:r>
      <w:proofErr w:type="spellStart"/>
      <w:r w:rsidRPr="00366B68">
        <w:rPr>
          <w:rFonts w:eastAsia="Calibri"/>
          <w:lang w:eastAsia="en-US"/>
        </w:rPr>
        <w:t>minimis</w:t>
      </w:r>
      <w:proofErr w:type="spellEnd"/>
      <w:r>
        <w:rPr>
          <w:rFonts w:eastAsia="Calibri"/>
          <w:lang w:eastAsia="en-US"/>
        </w:rPr>
        <w:t>”</w:t>
      </w:r>
      <w:r w:rsidRPr="00366B68">
        <w:rPr>
          <w:rFonts w:eastAsia="Calibri"/>
          <w:lang w:eastAsia="en-US"/>
        </w:rPr>
        <w:t xml:space="preserve">  e della normativa degli aiuti di stato presuppone che la gestione degli investimenti non de</w:t>
      </w:r>
      <w:r>
        <w:rPr>
          <w:rFonts w:eastAsia="Calibri"/>
          <w:lang w:eastAsia="en-US"/>
        </w:rPr>
        <w:t>bba</w:t>
      </w:r>
      <w:r w:rsidRPr="00366B68">
        <w:rPr>
          <w:rFonts w:eastAsia="Calibri"/>
          <w:lang w:eastAsia="en-US"/>
        </w:rPr>
        <w:t xml:space="preserve"> configurarsi come attività di tipo commerciale/economica, ma deve limitarsi alla fornitura di servizi logistici a vantaggio del territorio. </w:t>
      </w:r>
    </w:p>
    <w:p w:rsidR="004B34D0" w:rsidRDefault="004B34D0" w:rsidP="004B34D0">
      <w:pPr>
        <w:autoSpaceDE w:val="0"/>
        <w:autoSpaceDN w:val="0"/>
        <w:adjustRightInd w:val="0"/>
        <w:jc w:val="both"/>
        <w:rPr>
          <w:rFonts w:eastAsia="TimesNewRomanPSMT"/>
          <w:color w:val="000000"/>
          <w:kern w:val="3"/>
        </w:rPr>
      </w:pPr>
      <w:r w:rsidRPr="00077C61">
        <w:rPr>
          <w:rFonts w:eastAsia="TimesNewRomanPSMT"/>
          <w:color w:val="000000"/>
          <w:kern w:val="3"/>
        </w:rPr>
        <w:t xml:space="preserve">Potranno essere </w:t>
      </w:r>
      <w:r>
        <w:rPr>
          <w:rFonts w:eastAsia="TimesNewRomanPSMT"/>
          <w:color w:val="000000"/>
          <w:kern w:val="3"/>
        </w:rPr>
        <w:t>richiesti anticipi e potranno essere concessi, altresì,</w:t>
      </w:r>
      <w:r w:rsidRPr="00077C61">
        <w:rPr>
          <w:rFonts w:eastAsia="TimesNewRomanPSMT"/>
          <w:color w:val="000000"/>
          <w:kern w:val="3"/>
        </w:rPr>
        <w:t xml:space="preserve"> acconti intermedi e finali sulla base di rendicontazione delle spese ammissibili.</w:t>
      </w:r>
    </w:p>
    <w:p w:rsidR="009F3764" w:rsidRDefault="003F7B17" w:rsidP="003F7B17">
      <w:pPr>
        <w:autoSpaceDE w:val="0"/>
        <w:autoSpaceDN w:val="0"/>
        <w:adjustRightInd w:val="0"/>
        <w:jc w:val="both"/>
        <w:rPr>
          <w:rFonts w:eastAsia="TimesNewRomanPSMT"/>
          <w:color w:val="000000"/>
          <w:kern w:val="3"/>
        </w:rPr>
      </w:pPr>
      <w:r w:rsidRPr="002542E7">
        <w:rPr>
          <w:rFonts w:eastAsia="TimesNewRomanPSMT"/>
          <w:color w:val="000000"/>
          <w:kern w:val="3"/>
        </w:rPr>
        <w:t>Il sostegno viene erogato in base ai costi realmente sostenuti ed è concesso per un importo pari al 100% delle spese ammesse a finanziamento.</w:t>
      </w:r>
      <w:r>
        <w:rPr>
          <w:rFonts w:eastAsia="TimesNewRomanPSMT"/>
          <w:color w:val="000000"/>
          <w:kern w:val="3"/>
        </w:rPr>
        <w:t xml:space="preserve"> </w:t>
      </w:r>
    </w:p>
    <w:p w:rsidR="003F7B17" w:rsidRPr="00C903BD" w:rsidRDefault="009F3764" w:rsidP="009F3764">
      <w:pPr>
        <w:autoSpaceDE w:val="0"/>
        <w:autoSpaceDN w:val="0"/>
        <w:adjustRightInd w:val="0"/>
        <w:jc w:val="both"/>
        <w:rPr>
          <w:rFonts w:eastAsia="TimesNewRomanPSMT"/>
          <w:color w:val="FF0000"/>
          <w:kern w:val="3"/>
        </w:rPr>
      </w:pPr>
      <w:r>
        <w:rPr>
          <w:rFonts w:eastAsia="TimesNewRomanPSMT"/>
          <w:color w:val="000000"/>
          <w:kern w:val="3"/>
        </w:rPr>
        <w:t>I</w:t>
      </w:r>
      <w:r w:rsidRPr="009F3764">
        <w:rPr>
          <w:rFonts w:eastAsia="TimesNewRomanPSMT"/>
          <w:color w:val="000000"/>
          <w:kern w:val="3"/>
        </w:rPr>
        <w:t>l contributo massimo</w:t>
      </w:r>
      <w:r w:rsidR="003F7B17">
        <w:rPr>
          <w:rFonts w:eastAsia="TimesNewRomanPSMT"/>
          <w:color w:val="000000"/>
          <w:kern w:val="3"/>
        </w:rPr>
        <w:t xml:space="preserve"> </w:t>
      </w:r>
      <w:r w:rsidRPr="009F3764">
        <w:rPr>
          <w:rFonts w:eastAsia="TimesNewRomanPSMT"/>
          <w:color w:val="000000"/>
          <w:kern w:val="3"/>
        </w:rPr>
        <w:t>concedibile ad ogni singolo beneficiario non può superare € 100.000,00</w:t>
      </w:r>
      <w:r>
        <w:rPr>
          <w:rFonts w:eastAsia="TimesNewRomanPSMT"/>
          <w:color w:val="000000"/>
          <w:kern w:val="3"/>
        </w:rPr>
        <w:t xml:space="preserve"> IVA esclusa.</w:t>
      </w:r>
      <w:r w:rsidR="003F7B17" w:rsidRPr="00C903BD">
        <w:rPr>
          <w:rFonts w:eastAsia="TimesNewRomanPSMT"/>
          <w:color w:val="FF0000"/>
          <w:kern w:val="3"/>
        </w:rPr>
        <w:t xml:space="preserve"> </w:t>
      </w:r>
    </w:p>
    <w:p w:rsidR="003F7B17" w:rsidRDefault="003F7B17" w:rsidP="003F7B17">
      <w:pPr>
        <w:jc w:val="both"/>
        <w:rPr>
          <w:rStyle w:val="Corpodeltesto8"/>
          <w:rFonts w:eastAsia="Courier New"/>
        </w:rPr>
      </w:pPr>
      <w:r w:rsidRPr="002A2560">
        <w:rPr>
          <w:rFonts w:eastAsia="TimesNewRomanPSMT"/>
          <w:color w:val="000000"/>
          <w:kern w:val="3"/>
        </w:rPr>
        <w:lastRenderedPageBreak/>
        <w:t>L’investimento realizzato deve essere mantenuto per un periodo di almeno 5 anni</w:t>
      </w:r>
      <w:r>
        <w:rPr>
          <w:rFonts w:eastAsia="TimesNewRomanPSMT"/>
          <w:color w:val="000000"/>
          <w:kern w:val="3"/>
        </w:rPr>
        <w:t xml:space="preserve"> dal pagamento finale al beneficiario pena la revoca del finanziamento</w:t>
      </w:r>
      <w:r w:rsidRPr="002A2560">
        <w:rPr>
          <w:rFonts w:eastAsia="TimesNewRomanPSMT"/>
          <w:color w:val="000000"/>
          <w:kern w:val="3"/>
        </w:rPr>
        <w:t xml:space="preserve">. </w:t>
      </w:r>
    </w:p>
    <w:p w:rsidR="00675B9D" w:rsidRDefault="00675B9D" w:rsidP="00922E03">
      <w:pPr>
        <w:pStyle w:val="NormaleWeb"/>
        <w:jc w:val="both"/>
      </w:pPr>
    </w:p>
    <w:p w:rsidR="00D41246" w:rsidRPr="00DC7AC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45" w:history="1">
        <w:r w:rsidR="00D41246" w:rsidRPr="00DC7AC6">
          <w:rPr>
            <w:rFonts w:eastAsia="TimesNewRomanPS-BoldMT"/>
            <w:noProof/>
            <w:color w:val="0000FF"/>
            <w:kern w:val="2"/>
            <w:u w:val="single"/>
            <w:lang w:eastAsia="ar-SA"/>
          </w:rPr>
          <w:t>Impegni ed obblighi del beneficiario</w:t>
        </w:r>
      </w:hyperlink>
    </w:p>
    <w:p w:rsidR="001E1B40" w:rsidRPr="00DC7AC6" w:rsidRDefault="001E1B40" w:rsidP="00DC7AC6">
      <w:pPr>
        <w:tabs>
          <w:tab w:val="left" w:pos="400"/>
          <w:tab w:val="right" w:leader="dot" w:pos="9628"/>
        </w:tabs>
        <w:suppressAutoHyphens/>
        <w:rPr>
          <w:rFonts w:eastAsia="TimesNewRomanPS-BoldMT"/>
          <w:noProof/>
          <w:color w:val="0000FF"/>
          <w:kern w:val="2"/>
          <w:u w:val="single"/>
          <w:lang w:eastAsia="ar-SA"/>
        </w:rPr>
      </w:pPr>
    </w:p>
    <w:p w:rsidR="004B746E" w:rsidRDefault="004B746E" w:rsidP="004B746E">
      <w:pPr>
        <w:autoSpaceDE w:val="0"/>
        <w:autoSpaceDN w:val="0"/>
        <w:adjustRightInd w:val="0"/>
        <w:ind w:right="-108"/>
        <w:jc w:val="both"/>
        <w:rPr>
          <w:rFonts w:eastAsia="Calibri"/>
          <w:color w:val="00000A"/>
          <w:lang w:eastAsia="en-US"/>
        </w:rPr>
      </w:pPr>
      <w:r>
        <w:rPr>
          <w:rFonts w:eastAsia="Calibri"/>
          <w:color w:val="00000A"/>
          <w:lang w:eastAsia="en-US"/>
        </w:rPr>
        <w:t xml:space="preserve">Il beneficiario dovrà adempiere a quanto previsto nelle "Disposizioni Attuative e Procedurali per le Misure di Sviluppo Rurale non connesse alla superficie o agli animali" relative al PSR Sicilia 2014/2020 approvate con DDG n. 2163 del 30/03/2016 e </w:t>
      </w:r>
      <w:proofErr w:type="spellStart"/>
      <w:r>
        <w:rPr>
          <w:rFonts w:eastAsia="Calibri"/>
          <w:color w:val="00000A"/>
          <w:lang w:eastAsia="en-US"/>
        </w:rPr>
        <w:t>s.m.i.</w:t>
      </w:r>
      <w:proofErr w:type="spellEnd"/>
      <w:r>
        <w:rPr>
          <w:rFonts w:eastAsia="Calibri"/>
          <w:color w:val="00000A"/>
          <w:lang w:eastAsia="en-US"/>
        </w:rPr>
        <w:t xml:space="preserve"> a cui si rimanda.</w:t>
      </w:r>
    </w:p>
    <w:p w:rsidR="004B746E" w:rsidRDefault="004B746E" w:rsidP="004B746E">
      <w:pPr>
        <w:autoSpaceDE w:val="0"/>
        <w:autoSpaceDN w:val="0"/>
        <w:adjustRightInd w:val="0"/>
        <w:ind w:right="-108"/>
        <w:jc w:val="both"/>
        <w:rPr>
          <w:rFonts w:eastAsia="Calibri"/>
          <w:color w:val="00000A"/>
          <w:lang w:eastAsia="en-US"/>
        </w:rPr>
      </w:pPr>
      <w:r>
        <w:rPr>
          <w:rFonts w:eastAsia="Calibri"/>
          <w:color w:val="00000A"/>
          <w:lang w:eastAsia="en-US"/>
        </w:rPr>
        <w:t>Inoltre, il beneficiario dovrà adempiere ai seguenti obblighi:</w:t>
      </w:r>
    </w:p>
    <w:p w:rsidR="004B746E" w:rsidRDefault="004B746E" w:rsidP="004B746E">
      <w:pPr>
        <w:tabs>
          <w:tab w:val="left" w:pos="9639"/>
        </w:tabs>
        <w:autoSpaceDE w:val="0"/>
        <w:autoSpaceDN w:val="0"/>
        <w:adjustRightInd w:val="0"/>
        <w:ind w:right="-108"/>
        <w:jc w:val="both"/>
        <w:rPr>
          <w:rFonts w:eastAsia="TimesNewRomanPSMT"/>
          <w:color w:val="000000"/>
          <w:kern w:val="3"/>
        </w:rPr>
      </w:pPr>
      <w:r>
        <w:rPr>
          <w:rFonts w:eastAsia="TimesNewRomanPSMT"/>
          <w:color w:val="000000"/>
          <w:kern w:val="3"/>
        </w:rPr>
        <w:t>-  assenza di doppio finanziamento;</w:t>
      </w:r>
    </w:p>
    <w:p w:rsidR="004B746E" w:rsidRDefault="004B746E" w:rsidP="004B746E">
      <w:pPr>
        <w:autoSpaceDE w:val="0"/>
        <w:autoSpaceDN w:val="0"/>
        <w:adjustRightInd w:val="0"/>
        <w:ind w:right="-108"/>
        <w:jc w:val="both"/>
        <w:rPr>
          <w:rFonts w:eastAsia="Calibri"/>
          <w:color w:val="00000A"/>
          <w:lang w:eastAsia="en-US"/>
        </w:rPr>
      </w:pPr>
      <w:r>
        <w:rPr>
          <w:rFonts w:eastAsia="Calibri"/>
          <w:color w:val="00000A"/>
          <w:lang w:eastAsia="en-US"/>
        </w:rPr>
        <w:t>- mantenere i requisiti e le condizioni oggettive, che hanno determinato l’attribuzione del  punteggio, sino alla completa realizzazione dell’intervento finanziato, pena la revoca del finanziamento, fatte salve le cause di forza maggiore;</w:t>
      </w:r>
    </w:p>
    <w:p w:rsidR="004B746E" w:rsidRDefault="004B746E" w:rsidP="004B746E">
      <w:pPr>
        <w:autoSpaceDE w:val="0"/>
        <w:autoSpaceDN w:val="0"/>
        <w:adjustRightInd w:val="0"/>
        <w:ind w:right="-108"/>
        <w:jc w:val="both"/>
        <w:rPr>
          <w:rFonts w:eastAsia="TimesNewRomanPSMT"/>
          <w:color w:val="000000"/>
          <w:kern w:val="3"/>
        </w:rPr>
      </w:pPr>
      <w:r>
        <w:rPr>
          <w:rFonts w:eastAsia="TimesNewRomanPSMT"/>
          <w:color w:val="000000"/>
          <w:kern w:val="3"/>
        </w:rPr>
        <w:t>- non apportare modifiche sostanziali all’investimento realizzato;</w:t>
      </w:r>
    </w:p>
    <w:p w:rsidR="004B746E" w:rsidRPr="002A2560" w:rsidRDefault="004B746E" w:rsidP="004B746E">
      <w:pPr>
        <w:autoSpaceDE w:val="0"/>
        <w:autoSpaceDN w:val="0"/>
        <w:adjustRightInd w:val="0"/>
        <w:ind w:right="-108"/>
        <w:jc w:val="both"/>
        <w:rPr>
          <w:rFonts w:eastAsia="TimesNewRomanPSMT"/>
          <w:color w:val="000000"/>
          <w:kern w:val="3"/>
        </w:rPr>
      </w:pPr>
      <w:r>
        <w:rPr>
          <w:rFonts w:eastAsia="TimesNewRomanPSMT"/>
          <w:color w:val="000000"/>
          <w:kern w:val="3"/>
        </w:rPr>
        <w:t>- i lavori e le opere realizzate con l’iniziativa progettuale, nonché gli acquisti e le forniture effettuate, devono essere funzionali e funzionanti allo scopo per i quali sono stati finanziati</w:t>
      </w:r>
      <w:r w:rsidRPr="00106BE7">
        <w:rPr>
          <w:rFonts w:eastAsia="TimesNewRomanPSMT"/>
          <w:color w:val="000000"/>
          <w:kern w:val="3"/>
        </w:rPr>
        <w:t xml:space="preserve"> per un periodo di almeno 5 anni dal pagamento finale</w:t>
      </w:r>
      <w:r>
        <w:rPr>
          <w:rFonts w:eastAsia="TimesNewRomanPSMT"/>
          <w:color w:val="000000"/>
          <w:kern w:val="3"/>
        </w:rPr>
        <w:t xml:space="preserve"> al beneficiario, pena la revoca del finanziamento;</w:t>
      </w:r>
    </w:p>
    <w:p w:rsidR="004B746E" w:rsidRDefault="004B746E" w:rsidP="004B746E">
      <w:pPr>
        <w:tabs>
          <w:tab w:val="left" w:pos="9639"/>
        </w:tabs>
        <w:autoSpaceDE w:val="0"/>
        <w:autoSpaceDN w:val="0"/>
        <w:adjustRightInd w:val="0"/>
        <w:ind w:right="-108"/>
        <w:jc w:val="both"/>
        <w:rPr>
          <w:rFonts w:eastAsia="TimesNewRomanPSMT"/>
          <w:color w:val="000000"/>
          <w:kern w:val="3"/>
        </w:rPr>
      </w:pPr>
      <w:r>
        <w:rPr>
          <w:rFonts w:eastAsia="TimesNewRomanPSMT"/>
          <w:color w:val="000000"/>
          <w:kern w:val="3"/>
        </w:rPr>
        <w:t>-  realizzare gli interventi ammessi a finanziamento, fatte salve le varianti autorizzate;</w:t>
      </w:r>
    </w:p>
    <w:p w:rsidR="004B746E" w:rsidRDefault="004B746E" w:rsidP="004B746E">
      <w:pPr>
        <w:tabs>
          <w:tab w:val="left" w:pos="9639"/>
        </w:tabs>
        <w:autoSpaceDE w:val="0"/>
        <w:autoSpaceDN w:val="0"/>
        <w:adjustRightInd w:val="0"/>
        <w:ind w:right="-108"/>
        <w:jc w:val="both"/>
        <w:rPr>
          <w:rFonts w:eastAsia="TimesNewRomanPSMT"/>
          <w:color w:val="000000"/>
          <w:kern w:val="3"/>
        </w:rPr>
      </w:pPr>
      <w:r>
        <w:rPr>
          <w:rFonts w:eastAsia="TimesNewRomanPSMT"/>
          <w:color w:val="000000"/>
          <w:kern w:val="3"/>
        </w:rPr>
        <w:t>-  realizzare gli investimenti nei tempi indicati fatte salve le eventuali proroghe autorizzate;</w:t>
      </w:r>
    </w:p>
    <w:p w:rsidR="004B746E" w:rsidRDefault="004B746E" w:rsidP="004B746E">
      <w:pPr>
        <w:pStyle w:val="Standard"/>
        <w:tabs>
          <w:tab w:val="left" w:pos="9639"/>
        </w:tabs>
        <w:autoSpaceDE w:val="0"/>
        <w:ind w:right="-108"/>
        <w:jc w:val="both"/>
        <w:rPr>
          <w:rFonts w:eastAsia="TimesNewRomanPSMT" w:cs="Times New Roman"/>
          <w:color w:val="000000"/>
        </w:rPr>
      </w:pPr>
      <w:r>
        <w:rPr>
          <w:rFonts w:eastAsia="TimesNewRomanPSMT" w:cs="Times New Roman"/>
          <w:color w:val="000000"/>
        </w:rPr>
        <w:t>- utilizzare i beni acquisiti esclusivamente per le finalità previste dalla sottomisura;</w:t>
      </w:r>
    </w:p>
    <w:p w:rsidR="004B746E" w:rsidRDefault="004B746E" w:rsidP="004B746E">
      <w:pPr>
        <w:tabs>
          <w:tab w:val="left" w:pos="9639"/>
        </w:tabs>
        <w:autoSpaceDE w:val="0"/>
        <w:autoSpaceDN w:val="0"/>
        <w:adjustRightInd w:val="0"/>
        <w:ind w:right="-108"/>
        <w:jc w:val="both"/>
        <w:rPr>
          <w:rFonts w:eastAsia="TimesNewRomanPSMT"/>
          <w:color w:val="000000"/>
          <w:kern w:val="3"/>
        </w:rPr>
      </w:pPr>
      <w:r>
        <w:rPr>
          <w:rFonts w:eastAsia="TimesNewRomanPSMT"/>
          <w:color w:val="000000"/>
          <w:kern w:val="3"/>
        </w:rPr>
        <w:t>- informare e pubblicizzare circa il ruolo del FEASR attraverso l’esposizione di apposita cartellonistica nel rispetto della normativa e delle indicazioni fornite dall’Autorità di Gestione del Programma ;</w:t>
      </w:r>
    </w:p>
    <w:p w:rsidR="00156DBD" w:rsidRDefault="004B746E" w:rsidP="004B746E">
      <w:pPr>
        <w:tabs>
          <w:tab w:val="left" w:pos="9639"/>
        </w:tabs>
        <w:autoSpaceDE w:val="0"/>
        <w:autoSpaceDN w:val="0"/>
        <w:adjustRightInd w:val="0"/>
        <w:ind w:right="-108"/>
        <w:jc w:val="both"/>
        <w:rPr>
          <w:rFonts w:eastAsia="TimesNewRomanPSMT"/>
          <w:color w:val="000000"/>
          <w:kern w:val="3"/>
        </w:rPr>
      </w:pPr>
      <w:r>
        <w:rPr>
          <w:rFonts w:eastAsia="TimesNewRomanPSMT"/>
          <w:color w:val="000000"/>
          <w:kern w:val="3"/>
        </w:rPr>
        <w:t xml:space="preserve">- aprire e  mantenere </w:t>
      </w:r>
    </w:p>
    <w:p w:rsidR="004B746E" w:rsidRDefault="004B746E" w:rsidP="004B746E">
      <w:pPr>
        <w:tabs>
          <w:tab w:val="left" w:pos="9639"/>
        </w:tabs>
        <w:autoSpaceDE w:val="0"/>
        <w:autoSpaceDN w:val="0"/>
        <w:adjustRightInd w:val="0"/>
        <w:ind w:right="-108"/>
        <w:jc w:val="both"/>
        <w:rPr>
          <w:rFonts w:eastAsia="TimesNewRomanPSMT"/>
          <w:color w:val="000000"/>
          <w:kern w:val="3"/>
        </w:rPr>
      </w:pPr>
      <w:r>
        <w:rPr>
          <w:rFonts w:eastAsia="TimesNewRomanPSMT"/>
          <w:color w:val="000000"/>
          <w:kern w:val="3"/>
        </w:rPr>
        <w:t xml:space="preserve"> un conto corrente bancario e/o un sottoconto dedicato ai movimenti finanziari della sottomisura 7.2  del PSR Sicilia 2014/2020, intestato al beneficiario;</w:t>
      </w:r>
    </w:p>
    <w:p w:rsidR="004B746E" w:rsidRDefault="004B746E" w:rsidP="004B746E">
      <w:pPr>
        <w:autoSpaceDE w:val="0"/>
        <w:autoSpaceDN w:val="0"/>
        <w:adjustRightInd w:val="0"/>
        <w:ind w:right="-108"/>
        <w:jc w:val="both"/>
        <w:rPr>
          <w:rFonts w:eastAsia="Calibri"/>
          <w:color w:val="00000A"/>
          <w:lang w:eastAsia="en-US"/>
        </w:rPr>
      </w:pPr>
      <w:r>
        <w:rPr>
          <w:rFonts w:eastAsia="Calibri"/>
          <w:color w:val="00000A"/>
          <w:lang w:eastAsia="en-US"/>
        </w:rPr>
        <w:t xml:space="preserve">- tutti gli interventi sono soggetti a non alienabilità e vincolo di destinazione di 5 anni, ai sensi del regolamento (UE) n. 1303/2013; </w:t>
      </w:r>
    </w:p>
    <w:p w:rsidR="004B746E" w:rsidRDefault="004B746E" w:rsidP="004B746E">
      <w:pPr>
        <w:autoSpaceDE w:val="0"/>
        <w:autoSpaceDN w:val="0"/>
        <w:adjustRightInd w:val="0"/>
        <w:ind w:right="-108"/>
        <w:jc w:val="both"/>
        <w:rPr>
          <w:rFonts w:eastAsia="Calibri"/>
          <w:color w:val="00000A"/>
          <w:lang w:eastAsia="en-US"/>
        </w:rPr>
      </w:pPr>
      <w:r>
        <w:rPr>
          <w:rFonts w:eastAsia="Calibri"/>
          <w:color w:val="00000A"/>
          <w:lang w:eastAsia="en-US"/>
        </w:rPr>
        <w:t>- comunicare agli Uffici competenti del</w:t>
      </w:r>
      <w:r w:rsidR="005356AB">
        <w:rPr>
          <w:rFonts w:eastAsia="Calibri"/>
          <w:color w:val="00000A"/>
          <w:lang w:eastAsia="en-US"/>
        </w:rPr>
        <w:t xml:space="preserve"> Gal Terre Normanne </w:t>
      </w:r>
      <w:r>
        <w:rPr>
          <w:rFonts w:eastAsia="Calibri"/>
          <w:color w:val="00000A"/>
          <w:lang w:eastAsia="en-US"/>
        </w:rPr>
        <w:t>eventuali fatti e/o circostanze che influenzano la funzionalità e la finalità dell’investimento nel periodo dell’impegno;</w:t>
      </w:r>
    </w:p>
    <w:p w:rsidR="004B746E" w:rsidRDefault="004B746E" w:rsidP="004B746E">
      <w:pPr>
        <w:tabs>
          <w:tab w:val="left" w:pos="9639"/>
        </w:tabs>
        <w:autoSpaceDE w:val="0"/>
        <w:autoSpaceDN w:val="0"/>
        <w:adjustRightInd w:val="0"/>
        <w:ind w:right="-108"/>
        <w:jc w:val="both"/>
        <w:rPr>
          <w:rFonts w:eastAsia="TimesNewRomanPSMT"/>
          <w:color w:val="000000"/>
          <w:kern w:val="3"/>
        </w:rPr>
      </w:pPr>
      <w:r>
        <w:rPr>
          <w:rFonts w:eastAsia="TimesNewRomanPSMT"/>
          <w:color w:val="000000"/>
          <w:kern w:val="3"/>
        </w:rPr>
        <w:t>- consentire il regolare svolgimento dei sopralluoghi e dei controlli in loco da parte soggetti incaricati al controllo.</w:t>
      </w:r>
    </w:p>
    <w:p w:rsidR="001E1B40" w:rsidRDefault="004B746E" w:rsidP="005356AB">
      <w:pPr>
        <w:tabs>
          <w:tab w:val="left" w:pos="9639"/>
        </w:tabs>
        <w:autoSpaceDE w:val="0"/>
        <w:autoSpaceDN w:val="0"/>
        <w:adjustRightInd w:val="0"/>
        <w:ind w:right="-108"/>
        <w:jc w:val="both"/>
        <w:rPr>
          <w:rFonts w:eastAsia="TimesNewRomanPSMT"/>
          <w:color w:val="000000"/>
          <w:kern w:val="3"/>
        </w:rPr>
      </w:pPr>
      <w:r>
        <w:rPr>
          <w:rFonts w:eastAsia="TimesNewRomanPSMT"/>
          <w:color w:val="000000"/>
          <w:kern w:val="3"/>
        </w:rPr>
        <w:t>Il mancato rispetto degli impegni essenziali comporta la decadenza totale dal contributo e la restituzione delle eventuali somme percepite, maggiorate degli interessi maturati.</w:t>
      </w:r>
    </w:p>
    <w:p w:rsidR="00D205DB" w:rsidRPr="005356AB" w:rsidRDefault="00D205DB" w:rsidP="005356AB">
      <w:pPr>
        <w:tabs>
          <w:tab w:val="left" w:pos="9639"/>
        </w:tabs>
        <w:autoSpaceDE w:val="0"/>
        <w:autoSpaceDN w:val="0"/>
        <w:adjustRightInd w:val="0"/>
        <w:ind w:right="-108"/>
        <w:jc w:val="both"/>
        <w:rPr>
          <w:rFonts w:eastAsia="TimesNewRomanPSMT"/>
          <w:color w:val="000000"/>
          <w:kern w:val="3"/>
        </w:rPr>
      </w:pPr>
    </w:p>
    <w:p w:rsidR="00D41246" w:rsidRPr="00DC7AC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46" w:history="1">
        <w:r w:rsidR="00D41246" w:rsidRPr="00DC7AC6">
          <w:rPr>
            <w:rFonts w:eastAsia="TimesNewRomanPS-BoldMT"/>
            <w:noProof/>
            <w:color w:val="0000FF"/>
            <w:kern w:val="2"/>
            <w:u w:val="single"/>
            <w:lang w:eastAsia="ar-SA"/>
          </w:rPr>
          <w:t xml:space="preserve">Modalità di attivazione e accesso </w:t>
        </w:r>
        <w:r w:rsidR="001E1B40" w:rsidRPr="00DC7AC6">
          <w:rPr>
            <w:rFonts w:eastAsia="TimesNewRomanPS-BoldMT"/>
            <w:noProof/>
            <w:color w:val="0000FF"/>
            <w:kern w:val="2"/>
            <w:u w:val="single"/>
            <w:lang w:eastAsia="ar-SA"/>
          </w:rPr>
          <w:t>all</w:t>
        </w:r>
        <w:r w:rsidR="005B26E5" w:rsidRPr="00DC7AC6">
          <w:rPr>
            <w:rFonts w:eastAsia="TimesNewRomanPS-BoldMT"/>
            <w:noProof/>
            <w:color w:val="0000FF"/>
            <w:kern w:val="2"/>
            <w:u w:val="single"/>
            <w:lang w:eastAsia="ar-SA"/>
          </w:rPr>
          <w:t>’</w:t>
        </w:r>
        <w:r w:rsidR="001E1B40" w:rsidRPr="00DC7AC6">
          <w:rPr>
            <w:rFonts w:eastAsia="TimesNewRomanPS-BoldMT"/>
            <w:noProof/>
            <w:color w:val="0000FF"/>
            <w:kern w:val="2"/>
            <w:u w:val="single"/>
            <w:lang w:eastAsia="ar-SA"/>
          </w:rPr>
          <w:t>azione</w:t>
        </w:r>
      </w:hyperlink>
    </w:p>
    <w:p w:rsidR="001E1B40" w:rsidRDefault="001E1B40" w:rsidP="00D41246">
      <w:pPr>
        <w:tabs>
          <w:tab w:val="left" w:pos="660"/>
          <w:tab w:val="right" w:leader="dot" w:pos="9628"/>
        </w:tabs>
        <w:suppressAutoHyphens/>
        <w:rPr>
          <w:noProof/>
          <w:kern w:val="2"/>
          <w:lang w:eastAsia="ar-SA"/>
        </w:rPr>
      </w:pPr>
    </w:p>
    <w:p w:rsidR="005356AB" w:rsidRPr="00403E7B" w:rsidRDefault="005356AB" w:rsidP="005356AB">
      <w:pPr>
        <w:autoSpaceDE w:val="0"/>
        <w:autoSpaceDN w:val="0"/>
        <w:adjustRightInd w:val="0"/>
        <w:jc w:val="both"/>
        <w:rPr>
          <w:rFonts w:eastAsia="TimesNewRomanPSMT"/>
          <w:color w:val="000000"/>
          <w:kern w:val="3"/>
        </w:rPr>
      </w:pPr>
      <w:r w:rsidRPr="00403E7B">
        <w:rPr>
          <w:rFonts w:eastAsia="TimesNewRomanPSMT"/>
          <w:color w:val="000000"/>
          <w:kern w:val="3"/>
        </w:rPr>
        <w:t>L’ operazione è attivata tramite procedura valutativa che si svolgerà in un’unica fase di presentazione delle domande di sostegno</w:t>
      </w:r>
      <w:r w:rsidR="00156DBD">
        <w:rPr>
          <w:rFonts w:eastAsia="TimesNewRomanPSMT"/>
          <w:color w:val="000000"/>
          <w:kern w:val="3"/>
        </w:rPr>
        <w:t xml:space="preserve">, con le modalità riportate nell’attuale </w:t>
      </w:r>
      <w:r>
        <w:rPr>
          <w:rFonts w:eastAsia="TimesNewRomanPSMT"/>
          <w:color w:val="000000"/>
          <w:kern w:val="3"/>
        </w:rPr>
        <w:t xml:space="preserve"> bando.</w:t>
      </w:r>
    </w:p>
    <w:p w:rsidR="005356AB" w:rsidRDefault="005356AB" w:rsidP="005356AB">
      <w:pPr>
        <w:autoSpaceDE w:val="0"/>
        <w:autoSpaceDN w:val="0"/>
        <w:adjustRightInd w:val="0"/>
        <w:jc w:val="both"/>
        <w:rPr>
          <w:rFonts w:eastAsia="TimesNewRomanPSMT"/>
          <w:color w:val="000000"/>
          <w:kern w:val="3"/>
        </w:rPr>
      </w:pPr>
      <w:r w:rsidRPr="00403E7B">
        <w:rPr>
          <w:rFonts w:eastAsia="TimesNewRomanPSMT"/>
          <w:color w:val="000000"/>
          <w:kern w:val="3"/>
        </w:rPr>
        <w:t>Le singole domande di sostegno, superate l</w:t>
      </w:r>
      <w:r>
        <w:rPr>
          <w:rFonts w:eastAsia="TimesNewRomanPSMT"/>
          <w:color w:val="000000"/>
          <w:kern w:val="3"/>
        </w:rPr>
        <w:t>a</w:t>
      </w:r>
      <w:r w:rsidRPr="00403E7B">
        <w:rPr>
          <w:rFonts w:eastAsia="TimesNewRomanPSMT"/>
          <w:color w:val="000000"/>
          <w:kern w:val="3"/>
        </w:rPr>
        <w:t xml:space="preserve"> fas</w:t>
      </w:r>
      <w:r w:rsidR="00D205DB">
        <w:rPr>
          <w:rFonts w:eastAsia="TimesNewRomanPSMT"/>
          <w:color w:val="000000"/>
          <w:kern w:val="3"/>
        </w:rPr>
        <w:t>i</w:t>
      </w:r>
      <w:r w:rsidRPr="00403E7B">
        <w:rPr>
          <w:rFonts w:eastAsia="TimesNewRomanPSMT"/>
          <w:color w:val="000000"/>
          <w:kern w:val="3"/>
        </w:rPr>
        <w:t xml:space="preserve"> di ricevibilità e ammissibilità, saranno valutate e selezionate attraverso l’applicazione dei criteri di selezione </w:t>
      </w:r>
      <w:r>
        <w:rPr>
          <w:rFonts w:eastAsia="TimesNewRomanPSMT"/>
          <w:color w:val="000000"/>
          <w:kern w:val="3"/>
        </w:rPr>
        <w:t>previsti</w:t>
      </w:r>
      <w:r w:rsidRPr="00403E7B">
        <w:rPr>
          <w:rFonts w:eastAsia="TimesNewRomanPSMT"/>
          <w:color w:val="000000"/>
          <w:kern w:val="3"/>
        </w:rPr>
        <w:t>.</w:t>
      </w:r>
    </w:p>
    <w:p w:rsidR="001E1B40" w:rsidRDefault="001E1B40" w:rsidP="00D41246">
      <w:pPr>
        <w:tabs>
          <w:tab w:val="left" w:pos="660"/>
          <w:tab w:val="right" w:leader="dot" w:pos="9628"/>
        </w:tabs>
        <w:suppressAutoHyphens/>
      </w:pPr>
    </w:p>
    <w:p w:rsidR="00D41246" w:rsidRPr="00DC7AC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47" w:history="1">
        <w:r w:rsidR="00D41246" w:rsidRPr="00DC7AC6">
          <w:rPr>
            <w:rFonts w:eastAsia="TimesNewRomanPS-BoldMT"/>
            <w:noProof/>
            <w:color w:val="0000FF"/>
            <w:kern w:val="2"/>
            <w:u w:val="single"/>
            <w:lang w:eastAsia="ar-SA"/>
          </w:rPr>
          <w:t>Domanda di sostegno</w:t>
        </w:r>
      </w:hyperlink>
    </w:p>
    <w:p w:rsidR="001E1B40" w:rsidRDefault="001E1B40" w:rsidP="00D41246">
      <w:pPr>
        <w:tabs>
          <w:tab w:val="left" w:pos="660"/>
          <w:tab w:val="right" w:leader="dot" w:pos="9628"/>
        </w:tabs>
        <w:suppressAutoHyphens/>
        <w:rPr>
          <w:noProof/>
          <w:kern w:val="2"/>
          <w:lang w:eastAsia="ar-SA"/>
        </w:rPr>
      </w:pPr>
    </w:p>
    <w:p w:rsidR="001639F4" w:rsidRDefault="001639F4" w:rsidP="00837EC5">
      <w:pPr>
        <w:autoSpaceDE w:val="0"/>
        <w:autoSpaceDN w:val="0"/>
        <w:adjustRightInd w:val="0"/>
        <w:jc w:val="both"/>
        <w:rPr>
          <w:rFonts w:eastAsia="TimesNewRomanPSMT"/>
          <w:color w:val="000000"/>
          <w:kern w:val="3"/>
        </w:rPr>
      </w:pPr>
      <w:r w:rsidRPr="003B264C">
        <w:rPr>
          <w:rFonts w:eastAsia="TimesNewRomanPSMT"/>
          <w:color w:val="000000"/>
          <w:kern w:val="3"/>
        </w:rPr>
        <w:t>Per l'accesso all</w:t>
      </w:r>
      <w:r>
        <w:rPr>
          <w:rFonts w:eastAsia="TimesNewRomanPSMT"/>
          <w:color w:val="000000"/>
          <w:kern w:val="3"/>
        </w:rPr>
        <w:t>’</w:t>
      </w:r>
      <w:r w:rsidRPr="003B264C">
        <w:rPr>
          <w:rFonts w:eastAsia="TimesNewRomanPSMT"/>
          <w:color w:val="000000"/>
          <w:kern w:val="3"/>
        </w:rPr>
        <w:t>a</w:t>
      </w:r>
      <w:r>
        <w:rPr>
          <w:rFonts w:eastAsia="TimesNewRomanPSMT"/>
          <w:color w:val="000000"/>
          <w:kern w:val="3"/>
        </w:rPr>
        <w:t>zione</w:t>
      </w:r>
      <w:r w:rsidRPr="003B264C">
        <w:rPr>
          <w:rFonts w:eastAsia="TimesNewRomanPSMT"/>
          <w:color w:val="000000"/>
          <w:kern w:val="3"/>
        </w:rPr>
        <w:t xml:space="preserve"> dovrà essere presentata una domanda di sostegno secondo quanto stabilito dalle “Disposizioni attuative e procedurali per le misure di sviluppo rurale non connesse alla superficie o agli animali - Parte generale - PSR Sicilia 2014/2020”</w:t>
      </w:r>
      <w:r>
        <w:rPr>
          <w:rFonts w:eastAsia="TimesNewRomanPSMT"/>
          <w:color w:val="000000"/>
          <w:kern w:val="3"/>
        </w:rPr>
        <w:t xml:space="preserve">. </w:t>
      </w:r>
    </w:p>
    <w:p w:rsidR="0030246E" w:rsidRDefault="0030246E" w:rsidP="00837EC5">
      <w:pPr>
        <w:autoSpaceDE w:val="0"/>
        <w:autoSpaceDN w:val="0"/>
        <w:adjustRightInd w:val="0"/>
        <w:jc w:val="both"/>
        <w:rPr>
          <w:rFonts w:eastAsia="TimesNewRomanPSMT"/>
          <w:color w:val="000000"/>
          <w:kern w:val="3"/>
        </w:rPr>
      </w:pPr>
      <w:r>
        <w:rPr>
          <w:rFonts w:eastAsia="TimesNewRomanPSMT"/>
          <w:color w:val="000000"/>
          <w:kern w:val="3"/>
        </w:rPr>
        <w:lastRenderedPageBreak/>
        <w:t xml:space="preserve">Le domande di partecipazione al bando </w:t>
      </w:r>
      <w:r w:rsidR="001639F4">
        <w:rPr>
          <w:rFonts w:eastAsia="TimesNewRomanPSMT"/>
          <w:color w:val="000000"/>
          <w:kern w:val="3"/>
        </w:rPr>
        <w:t>dov</w:t>
      </w:r>
      <w:r>
        <w:rPr>
          <w:rFonts w:eastAsia="TimesNewRomanPSMT"/>
          <w:color w:val="000000"/>
          <w:kern w:val="3"/>
        </w:rPr>
        <w:t>ranno essere caricate sul portale SIA</w:t>
      </w:r>
      <w:r w:rsidR="001639F4">
        <w:rPr>
          <w:rFonts w:eastAsia="TimesNewRomanPSMT"/>
          <w:color w:val="000000"/>
          <w:kern w:val="3"/>
        </w:rPr>
        <w:t>N</w:t>
      </w:r>
      <w:r>
        <w:rPr>
          <w:rFonts w:eastAsia="TimesNewRomanPSMT"/>
          <w:color w:val="000000"/>
          <w:kern w:val="3"/>
        </w:rPr>
        <w:t xml:space="preserve"> di AGEA a partire dal……………………………….e sino al…………………….</w:t>
      </w:r>
    </w:p>
    <w:p w:rsidR="0030246E" w:rsidRDefault="0030246E" w:rsidP="00837EC5">
      <w:pPr>
        <w:autoSpaceDE w:val="0"/>
        <w:autoSpaceDN w:val="0"/>
        <w:adjustRightInd w:val="0"/>
        <w:jc w:val="both"/>
        <w:rPr>
          <w:rFonts w:eastAsia="TimesNewRomanPSMT"/>
          <w:color w:val="000000"/>
          <w:kern w:val="3"/>
        </w:rPr>
      </w:pPr>
    </w:p>
    <w:p w:rsidR="00837EC5" w:rsidRDefault="00837EC5" w:rsidP="00837EC5">
      <w:pPr>
        <w:autoSpaceDE w:val="0"/>
        <w:autoSpaceDN w:val="0"/>
        <w:adjustRightInd w:val="0"/>
        <w:jc w:val="both"/>
        <w:rPr>
          <w:rFonts w:eastAsia="TimesNewRomanPSMT"/>
          <w:kern w:val="3"/>
        </w:rPr>
      </w:pPr>
      <w:r w:rsidRPr="000334F5">
        <w:rPr>
          <w:rFonts w:eastAsia="TimesNewRomanPSMT"/>
          <w:kern w:val="3"/>
        </w:rPr>
        <w:t xml:space="preserve">Le relative domande di sostegno dovranno essere imputate </w:t>
      </w:r>
      <w:proofErr w:type="spellStart"/>
      <w:r w:rsidRPr="000334F5">
        <w:rPr>
          <w:rFonts w:eastAsia="TimesNewRomanPSMT"/>
          <w:kern w:val="3"/>
        </w:rPr>
        <w:t>informaticamente</w:t>
      </w:r>
      <w:proofErr w:type="spellEnd"/>
      <w:r w:rsidRPr="000334F5">
        <w:rPr>
          <w:rFonts w:eastAsia="TimesNewRomanPSMT"/>
          <w:kern w:val="3"/>
        </w:rPr>
        <w:t xml:space="preserve"> a: </w:t>
      </w:r>
      <w:r w:rsidR="003E6798">
        <w:rPr>
          <w:rFonts w:eastAsia="TimesNewRomanPSMT"/>
          <w:kern w:val="3"/>
        </w:rPr>
        <w:t>“</w:t>
      </w:r>
      <w:r>
        <w:rPr>
          <w:rFonts w:eastAsia="TimesNewRomanPSMT"/>
          <w:kern w:val="3"/>
        </w:rPr>
        <w:t>G</w:t>
      </w:r>
      <w:r w:rsidR="003E6798">
        <w:rPr>
          <w:rFonts w:eastAsia="TimesNewRomanPSMT"/>
          <w:kern w:val="3"/>
        </w:rPr>
        <w:t>AL</w:t>
      </w:r>
      <w:r>
        <w:rPr>
          <w:rFonts w:eastAsia="TimesNewRomanPSMT"/>
          <w:kern w:val="3"/>
        </w:rPr>
        <w:t xml:space="preserve"> Terre Normanne</w:t>
      </w:r>
      <w:r w:rsidR="003E6798">
        <w:rPr>
          <w:rFonts w:eastAsia="TimesNewRomanPSMT"/>
          <w:kern w:val="3"/>
        </w:rPr>
        <w:t>”</w:t>
      </w:r>
      <w:r w:rsidRPr="000334F5">
        <w:rPr>
          <w:rFonts w:eastAsia="TimesNewRomanPSMT"/>
          <w:kern w:val="3"/>
        </w:rPr>
        <w:t xml:space="preserve">. </w:t>
      </w:r>
    </w:p>
    <w:p w:rsidR="00837EC5" w:rsidRPr="00837EC5" w:rsidRDefault="00837EC5" w:rsidP="00837EC5">
      <w:pPr>
        <w:autoSpaceDE w:val="0"/>
        <w:autoSpaceDN w:val="0"/>
        <w:adjustRightInd w:val="0"/>
        <w:jc w:val="both"/>
        <w:rPr>
          <w:rFonts w:eastAsia="TimesNewRomanPSMT"/>
          <w:kern w:val="3"/>
        </w:rPr>
      </w:pPr>
      <w:r w:rsidRPr="000334F5">
        <w:rPr>
          <w:rFonts w:eastAsia="TimesNewRomanPSMT"/>
          <w:kern w:val="3"/>
        </w:rPr>
        <w:t xml:space="preserve">La stampa definitiva della  domanda di sostegno rilasciata </w:t>
      </w:r>
      <w:proofErr w:type="spellStart"/>
      <w:r w:rsidRPr="000334F5">
        <w:rPr>
          <w:rFonts w:eastAsia="TimesNewRomanPSMT"/>
          <w:kern w:val="3"/>
        </w:rPr>
        <w:t>informaticamente</w:t>
      </w:r>
      <w:proofErr w:type="spellEnd"/>
      <w:r w:rsidRPr="000334F5">
        <w:rPr>
          <w:rFonts w:eastAsia="TimesNewRomanPSMT"/>
          <w:kern w:val="3"/>
        </w:rPr>
        <w:t xml:space="preserve"> sul portale SIAN entro la data di scadenza del bando,  debitamente firmata dal legale rappresentante, deve essere presentata, completa degli allegati, in duplice copia, di cui una in originale, entro le ore 13,00 dei 10 giorni successivi alla data di rilascio informatico, presso </w:t>
      </w:r>
      <w:r>
        <w:rPr>
          <w:rFonts w:eastAsia="TimesNewRomanPSMT"/>
          <w:kern w:val="3"/>
        </w:rPr>
        <w:t>G</w:t>
      </w:r>
      <w:r w:rsidR="003E6798">
        <w:rPr>
          <w:rFonts w:eastAsia="TimesNewRomanPSMT"/>
          <w:kern w:val="3"/>
        </w:rPr>
        <w:t>AL</w:t>
      </w:r>
      <w:r>
        <w:rPr>
          <w:rFonts w:eastAsia="TimesNewRomanPSMT"/>
          <w:kern w:val="3"/>
        </w:rPr>
        <w:t xml:space="preserve"> Terre Normanne – via </w:t>
      </w:r>
      <w:proofErr w:type="spellStart"/>
      <w:r w:rsidR="0067569E">
        <w:rPr>
          <w:rFonts w:eastAsia="TimesNewRomanPSMT"/>
          <w:kern w:val="3"/>
        </w:rPr>
        <w:t>S</w:t>
      </w:r>
      <w:r>
        <w:rPr>
          <w:rFonts w:eastAsia="TimesNewRomanPSMT"/>
          <w:kern w:val="3"/>
        </w:rPr>
        <w:t>kanderberg</w:t>
      </w:r>
      <w:proofErr w:type="spellEnd"/>
      <w:r>
        <w:rPr>
          <w:rFonts w:eastAsia="TimesNewRomanPSMT"/>
          <w:kern w:val="3"/>
        </w:rPr>
        <w:t xml:space="preserve"> n. 12/</w:t>
      </w:r>
      <w:r w:rsidR="003E6798">
        <w:rPr>
          <w:rFonts w:eastAsia="TimesNewRomanPSMT"/>
          <w:kern w:val="3"/>
        </w:rPr>
        <w:t>b</w:t>
      </w:r>
      <w:r>
        <w:rPr>
          <w:rFonts w:eastAsia="TimesNewRomanPSMT"/>
          <w:kern w:val="3"/>
        </w:rPr>
        <w:t xml:space="preserve"> – 90030 Santa Cristina Gela (PA)</w:t>
      </w:r>
      <w:r w:rsidRPr="000334F5">
        <w:rPr>
          <w:rFonts w:eastAsia="TimesNewRomanPSMT"/>
          <w:kern w:val="3"/>
        </w:rPr>
        <w:t>.</w:t>
      </w:r>
      <w:r w:rsidRPr="006C2EE7">
        <w:rPr>
          <w:rFonts w:eastAsia="TimesNewRomanPSMT"/>
          <w:color w:val="FF0000"/>
          <w:kern w:val="3"/>
        </w:rPr>
        <w:t xml:space="preserve"> </w:t>
      </w:r>
    </w:p>
    <w:p w:rsidR="00837EC5" w:rsidRPr="007E20A2" w:rsidRDefault="00837EC5" w:rsidP="00837EC5">
      <w:pPr>
        <w:autoSpaceDE w:val="0"/>
        <w:autoSpaceDN w:val="0"/>
        <w:adjustRightInd w:val="0"/>
        <w:jc w:val="both"/>
        <w:rPr>
          <w:rFonts w:eastAsia="TimesNewRomanPSMT"/>
          <w:color w:val="000000"/>
          <w:kern w:val="3"/>
        </w:rPr>
      </w:pPr>
      <w:r w:rsidRPr="007E20A2">
        <w:rPr>
          <w:rFonts w:eastAsia="TimesNewRomanPSMT"/>
          <w:color w:val="000000"/>
          <w:kern w:val="3"/>
        </w:rPr>
        <w:t>Nella parte esterna della busta o plico, dovrà essere riportata la seguente dicitura: “PSR Sicilia 2014-2020 – Domanda di sostegno a valere sull</w:t>
      </w:r>
      <w:r w:rsidR="00B80FDA">
        <w:rPr>
          <w:rFonts w:eastAsia="TimesNewRomanPSMT"/>
          <w:color w:val="000000"/>
          <w:kern w:val="3"/>
        </w:rPr>
        <w:t>’</w:t>
      </w:r>
      <w:r w:rsidRPr="007E20A2">
        <w:rPr>
          <w:rFonts w:eastAsia="TimesNewRomanPSMT"/>
          <w:color w:val="000000"/>
          <w:kern w:val="3"/>
        </w:rPr>
        <w:t>a</w:t>
      </w:r>
      <w:r w:rsidR="00B80FDA">
        <w:rPr>
          <w:rFonts w:eastAsia="TimesNewRomanPSMT"/>
          <w:color w:val="000000"/>
          <w:kern w:val="3"/>
        </w:rPr>
        <w:t xml:space="preserve">zione 1.3. del PAL Vivere Mediterraneo che attiva la </w:t>
      </w:r>
      <w:r w:rsidRPr="007E20A2">
        <w:rPr>
          <w:rFonts w:eastAsia="TimesNewRomanPSMT"/>
          <w:color w:val="000000"/>
          <w:kern w:val="3"/>
        </w:rPr>
        <w:t xml:space="preserve"> sottomisura 7.</w:t>
      </w:r>
      <w:r>
        <w:rPr>
          <w:rFonts w:eastAsia="TimesNewRomanPSMT"/>
          <w:color w:val="000000"/>
          <w:kern w:val="3"/>
        </w:rPr>
        <w:t>2</w:t>
      </w:r>
      <w:r w:rsidR="00B80FDA">
        <w:rPr>
          <w:rFonts w:eastAsia="TimesNewRomanPSMT"/>
          <w:color w:val="000000"/>
          <w:kern w:val="3"/>
        </w:rPr>
        <w:t xml:space="preserve"> </w:t>
      </w:r>
      <w:r w:rsidR="00FC008A">
        <w:rPr>
          <w:rFonts w:eastAsia="TimesNewRomanPSMT"/>
          <w:color w:val="000000"/>
          <w:kern w:val="3"/>
        </w:rPr>
        <w:t>”</w:t>
      </w:r>
      <w:r w:rsidR="00B80FDA">
        <w:rPr>
          <w:rFonts w:eastAsia="TimesNewRomanPSMT"/>
          <w:color w:val="000000"/>
          <w:kern w:val="3"/>
        </w:rPr>
        <w:t>.</w:t>
      </w:r>
    </w:p>
    <w:p w:rsidR="00837EC5" w:rsidRPr="00D77101" w:rsidRDefault="00837EC5" w:rsidP="00837EC5">
      <w:pPr>
        <w:autoSpaceDE w:val="0"/>
        <w:autoSpaceDN w:val="0"/>
        <w:adjustRightInd w:val="0"/>
        <w:jc w:val="both"/>
        <w:rPr>
          <w:rFonts w:eastAsia="TimesNewRomanPSMT"/>
          <w:color w:val="000000"/>
          <w:kern w:val="3"/>
        </w:rPr>
      </w:pPr>
      <w:r w:rsidRPr="00D77101">
        <w:rPr>
          <w:rFonts w:eastAsia="TimesNewRomanPSMT"/>
          <w:color w:val="000000"/>
          <w:kern w:val="3"/>
        </w:rPr>
        <w:t>La domanda cartacea, insieme a tutti gli allegati, deve essere presentata in duplice copia</w:t>
      </w:r>
      <w:r>
        <w:rPr>
          <w:rFonts w:eastAsia="TimesNewRomanPSMT"/>
          <w:color w:val="000000"/>
          <w:kern w:val="3"/>
        </w:rPr>
        <w:t xml:space="preserve"> in originale</w:t>
      </w:r>
      <w:r w:rsidRPr="00D77101">
        <w:rPr>
          <w:rFonts w:eastAsia="TimesNewRomanPSMT"/>
          <w:color w:val="000000"/>
          <w:kern w:val="3"/>
        </w:rPr>
        <w:t xml:space="preserve"> entro i termini stabiliti dal bando a mezzo di raccomandata o a mano. </w:t>
      </w:r>
    </w:p>
    <w:p w:rsidR="0067569E" w:rsidRDefault="00837EC5" w:rsidP="00837EC5">
      <w:pPr>
        <w:autoSpaceDE w:val="0"/>
        <w:autoSpaceDN w:val="0"/>
        <w:adjustRightInd w:val="0"/>
        <w:jc w:val="both"/>
        <w:rPr>
          <w:rFonts w:eastAsia="TimesNewRomanPSMT"/>
          <w:color w:val="000000"/>
          <w:kern w:val="3"/>
        </w:rPr>
      </w:pPr>
      <w:r w:rsidRPr="00D77101">
        <w:rPr>
          <w:rFonts w:eastAsia="TimesNewRomanPSMT"/>
          <w:color w:val="000000"/>
          <w:kern w:val="3"/>
        </w:rPr>
        <w:t xml:space="preserve">Solo nel caso domande presentate tramite il servizio di Poste Italiane con raccomandata con avviso di ricevimento o trasmesse a mezzo di raccomandata con avviso di ricevimento tramite operatori postali in possesso di licenza individuale e di autorizzazione generale e che sono abilitati a svolgere tale servizio, per il rispetto dei termini di presentazione fa fede la data del timbro postale di spedizione. </w:t>
      </w:r>
    </w:p>
    <w:p w:rsidR="00837EC5" w:rsidRPr="00D77101" w:rsidRDefault="00837EC5" w:rsidP="00837EC5">
      <w:pPr>
        <w:autoSpaceDE w:val="0"/>
        <w:autoSpaceDN w:val="0"/>
        <w:adjustRightInd w:val="0"/>
        <w:jc w:val="both"/>
        <w:rPr>
          <w:rFonts w:eastAsia="TimesNewRomanPSMT"/>
          <w:color w:val="000000"/>
          <w:kern w:val="3"/>
        </w:rPr>
      </w:pPr>
      <w:r w:rsidRPr="007E20A2">
        <w:rPr>
          <w:rFonts w:eastAsia="TimesNewRomanPSMT"/>
          <w:color w:val="000000"/>
          <w:kern w:val="3"/>
        </w:rPr>
        <w:t xml:space="preserve">Le domande di sostegno cartacee presentate oltre i termini previsti verranno ritenute irricevibili e l’ufficio darà apposita comunicazione </w:t>
      </w:r>
      <w:r w:rsidR="00CE3A84">
        <w:rPr>
          <w:rFonts w:eastAsia="TimesNewRomanPSMT"/>
          <w:color w:val="000000"/>
          <w:kern w:val="3"/>
        </w:rPr>
        <w:t>mediante pubblicazione sul sito web istituzione “www.galterrenormanne.it</w:t>
      </w:r>
      <w:r w:rsidRPr="007E20A2">
        <w:rPr>
          <w:rFonts w:eastAsia="TimesNewRomanPSMT"/>
          <w:color w:val="000000"/>
          <w:kern w:val="3"/>
        </w:rPr>
        <w:t xml:space="preserve">. </w:t>
      </w:r>
    </w:p>
    <w:p w:rsidR="00837EC5" w:rsidRPr="007E20A2" w:rsidRDefault="00837EC5" w:rsidP="00837EC5">
      <w:pPr>
        <w:autoSpaceDE w:val="0"/>
        <w:autoSpaceDN w:val="0"/>
        <w:adjustRightInd w:val="0"/>
        <w:jc w:val="both"/>
        <w:rPr>
          <w:rFonts w:eastAsia="TimesNewRomanPSMT"/>
          <w:color w:val="000000"/>
          <w:kern w:val="3"/>
        </w:rPr>
      </w:pPr>
      <w:r w:rsidRPr="007E20A2">
        <w:rPr>
          <w:rFonts w:eastAsia="TimesNewRomanPSMT"/>
          <w:color w:val="000000"/>
          <w:kern w:val="3"/>
        </w:rPr>
        <w:t xml:space="preserve">Con le stesse modalità, verranno trattate le richieste presentate in data antecedente </w:t>
      </w:r>
      <w:r w:rsidRPr="00D77101">
        <w:rPr>
          <w:rFonts w:eastAsia="TimesNewRomanPSMT"/>
          <w:color w:val="000000"/>
          <w:kern w:val="3"/>
        </w:rPr>
        <w:t xml:space="preserve">alla pubblicazione del bando </w:t>
      </w:r>
      <w:r w:rsidRPr="007E20A2">
        <w:rPr>
          <w:rFonts w:eastAsia="TimesNewRomanPSMT"/>
          <w:color w:val="000000"/>
          <w:kern w:val="3"/>
        </w:rPr>
        <w:t>e/o compilate in modo incompleto e/o mancanti della documentazione richiesta.</w:t>
      </w:r>
    </w:p>
    <w:p w:rsidR="001E1B40" w:rsidRPr="003B7ED0" w:rsidRDefault="001E1B40" w:rsidP="00D41246">
      <w:pPr>
        <w:tabs>
          <w:tab w:val="left" w:pos="660"/>
          <w:tab w:val="right" w:leader="dot" w:pos="9628"/>
        </w:tabs>
        <w:suppressAutoHyphens/>
        <w:rPr>
          <w:i/>
          <w:noProof/>
        </w:rPr>
      </w:pPr>
    </w:p>
    <w:p w:rsidR="001E1B40" w:rsidRDefault="001E1B40" w:rsidP="00D41246">
      <w:pPr>
        <w:tabs>
          <w:tab w:val="left" w:pos="880"/>
          <w:tab w:val="right" w:leader="dot" w:pos="9628"/>
        </w:tabs>
        <w:suppressAutoHyphens/>
        <w:ind w:left="200" w:firstLine="793"/>
      </w:pPr>
    </w:p>
    <w:p w:rsidR="00D41246" w:rsidRPr="00DC7AC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48" w:history="1">
        <w:r w:rsidR="00D41246" w:rsidRPr="00DC7AC6">
          <w:rPr>
            <w:rFonts w:eastAsia="TimesNewRomanPS-BoldMT"/>
            <w:noProof/>
            <w:color w:val="0000FF"/>
            <w:kern w:val="2"/>
            <w:u w:val="single"/>
            <w:lang w:eastAsia="ar-SA"/>
          </w:rPr>
          <w:t>Documentazione</w:t>
        </w:r>
      </w:hyperlink>
    </w:p>
    <w:p w:rsidR="00590476" w:rsidRDefault="00590476" w:rsidP="00D41246">
      <w:pPr>
        <w:tabs>
          <w:tab w:val="left" w:pos="880"/>
          <w:tab w:val="right" w:leader="dot" w:pos="9628"/>
        </w:tabs>
        <w:suppressAutoHyphens/>
        <w:ind w:left="200" w:firstLine="793"/>
        <w:rPr>
          <w:noProof/>
          <w:kern w:val="2"/>
          <w:lang w:eastAsia="ar-SA"/>
        </w:rPr>
      </w:pPr>
    </w:p>
    <w:p w:rsidR="00B230F1" w:rsidRPr="00B562C7" w:rsidRDefault="00B230F1" w:rsidP="00B230F1">
      <w:pPr>
        <w:autoSpaceDE w:val="0"/>
        <w:autoSpaceDN w:val="0"/>
        <w:adjustRightInd w:val="0"/>
        <w:jc w:val="both"/>
        <w:rPr>
          <w:rFonts w:eastAsia="TimesNewRomanPSMT"/>
          <w:color w:val="000000"/>
          <w:kern w:val="3"/>
        </w:rPr>
      </w:pPr>
      <w:r w:rsidRPr="00B562C7">
        <w:rPr>
          <w:rFonts w:eastAsia="TimesNewRomanPSMT"/>
          <w:color w:val="000000"/>
          <w:kern w:val="3"/>
        </w:rPr>
        <w:t>Alla domanda dovrà essere alleg</w:t>
      </w:r>
      <w:r>
        <w:rPr>
          <w:rFonts w:eastAsia="TimesNewRomanPSMT"/>
          <w:color w:val="000000"/>
          <w:kern w:val="3"/>
        </w:rPr>
        <w:t xml:space="preserve">ata la documentazione </w:t>
      </w:r>
      <w:r w:rsidRPr="00B562C7">
        <w:rPr>
          <w:rFonts w:eastAsia="TimesNewRomanPSMT"/>
          <w:color w:val="000000"/>
          <w:kern w:val="3"/>
        </w:rPr>
        <w:t>di seguito indicata, in duplice copia, sostituibile, nei casi previsti dal D.P.R. n. 445/2000, dalla autocertificazione contenente tutti gli elementi della documentazione stessa, pena l’inammissibilità.</w:t>
      </w:r>
    </w:p>
    <w:p w:rsidR="00A05E6F" w:rsidRDefault="00B230F1" w:rsidP="00B230F1">
      <w:pPr>
        <w:pStyle w:val="Standard"/>
        <w:autoSpaceDE w:val="0"/>
        <w:jc w:val="both"/>
        <w:rPr>
          <w:rFonts w:eastAsia="TimesNewRomanPSMT" w:cs="Times New Roman"/>
          <w:color w:val="000000"/>
        </w:rPr>
      </w:pPr>
      <w:r w:rsidRPr="00B562C7">
        <w:rPr>
          <w:rFonts w:eastAsia="TimesNewRomanPSMT" w:cs="Times New Roman"/>
          <w:color w:val="000000"/>
        </w:rPr>
        <w:t xml:space="preserve">Durante la fase di verifica della ricevibilità/ammissibilità e valutazione punteggio, </w:t>
      </w:r>
      <w:r>
        <w:rPr>
          <w:rFonts w:eastAsia="TimesNewRomanPSMT" w:cs="Times New Roman"/>
          <w:color w:val="000000"/>
        </w:rPr>
        <w:t>il Gal Terre Normanne</w:t>
      </w:r>
      <w:r w:rsidRPr="00B562C7">
        <w:rPr>
          <w:rFonts w:eastAsia="TimesNewRomanPSMT" w:cs="Times New Roman"/>
          <w:color w:val="000000"/>
        </w:rPr>
        <w:t xml:space="preserve"> eseguirà i controlli previsti dalla normativa vigente per le autodichiarazioni rese ai sensi del D.P.R. n. 445/2000.</w:t>
      </w:r>
    </w:p>
    <w:p w:rsidR="00B230F1" w:rsidRPr="00B562C7" w:rsidRDefault="00B230F1" w:rsidP="00B230F1">
      <w:pPr>
        <w:pStyle w:val="Standard"/>
        <w:autoSpaceDE w:val="0"/>
        <w:jc w:val="both"/>
        <w:rPr>
          <w:rFonts w:eastAsia="TimesNewRomanPSMT" w:cs="Times New Roman"/>
          <w:color w:val="000000"/>
        </w:rPr>
      </w:pPr>
      <w:r w:rsidRPr="00B562C7">
        <w:rPr>
          <w:rFonts w:eastAsia="TimesNewRomanPSMT" w:cs="Times New Roman"/>
          <w:color w:val="000000"/>
        </w:rPr>
        <w:t xml:space="preserve"> In presenza di dichiarazio</w:t>
      </w:r>
      <w:r>
        <w:rPr>
          <w:rFonts w:eastAsia="TimesNewRomanPSMT" w:cs="Times New Roman"/>
          <w:color w:val="000000"/>
        </w:rPr>
        <w:t>ni mendaci</w:t>
      </w:r>
      <w:r w:rsidRPr="00B562C7">
        <w:rPr>
          <w:rFonts w:eastAsia="TimesNewRomanPSMT" w:cs="Times New Roman"/>
          <w:color w:val="000000"/>
        </w:rPr>
        <w:t xml:space="preserve">, </w:t>
      </w:r>
      <w:r>
        <w:rPr>
          <w:rFonts w:eastAsia="TimesNewRomanPSMT" w:cs="Times New Roman"/>
          <w:color w:val="000000"/>
        </w:rPr>
        <w:t>il Gal Terre Normanne</w:t>
      </w:r>
      <w:r w:rsidRPr="00B562C7">
        <w:rPr>
          <w:rFonts w:eastAsia="TimesNewRomanPSMT" w:cs="Times New Roman"/>
          <w:color w:val="000000"/>
        </w:rPr>
        <w:t xml:space="preserve"> procederà oltre che all’archiviazione dell’istanza, anche all’avvio delle procedure previste per tale fattispecie di irregolarità dalla normativa nazionale ed europea.</w:t>
      </w:r>
    </w:p>
    <w:p w:rsidR="00B230F1" w:rsidRDefault="00B230F1" w:rsidP="00B230F1">
      <w:pPr>
        <w:pStyle w:val="Standard"/>
        <w:autoSpaceDE w:val="0"/>
        <w:jc w:val="both"/>
        <w:rPr>
          <w:rFonts w:eastAsia="TimesNewRomanPSMT" w:cs="Times New Roman"/>
          <w:color w:val="000000"/>
        </w:rPr>
      </w:pPr>
      <w:r>
        <w:rPr>
          <w:rFonts w:eastAsia="TimesNewRomanPSMT" w:cs="Times New Roman"/>
          <w:color w:val="000000"/>
        </w:rPr>
        <w:t>Alla domanda dovrà essere allegata, pena l’inammissibilità</w:t>
      </w:r>
      <w:r w:rsidR="00F875AC">
        <w:rPr>
          <w:rFonts w:eastAsia="TimesNewRomanPSMT" w:cs="Times New Roman"/>
          <w:color w:val="000000"/>
        </w:rPr>
        <w:t>,</w:t>
      </w:r>
      <w:r>
        <w:rPr>
          <w:rFonts w:eastAsia="TimesNewRomanPSMT" w:cs="Times New Roman"/>
          <w:color w:val="000000"/>
        </w:rPr>
        <w:t xml:space="preserve"> la seguente documentazione:</w:t>
      </w:r>
    </w:p>
    <w:p w:rsidR="00A05E6F" w:rsidRPr="00B562C7" w:rsidRDefault="00A05E6F" w:rsidP="00B230F1">
      <w:pPr>
        <w:pStyle w:val="Standard"/>
        <w:autoSpaceDE w:val="0"/>
        <w:jc w:val="both"/>
        <w:rPr>
          <w:rFonts w:eastAsia="TimesNewRomanPSMT" w:cs="Times New Roman"/>
          <w:color w:val="000000"/>
        </w:rPr>
      </w:pPr>
    </w:p>
    <w:p w:rsidR="00B230F1" w:rsidRDefault="00B230F1" w:rsidP="00B230F1">
      <w:pPr>
        <w:pStyle w:val="Standard"/>
        <w:numPr>
          <w:ilvl w:val="0"/>
          <w:numId w:val="23"/>
        </w:numPr>
        <w:autoSpaceDE w:val="0"/>
        <w:ind w:left="426" w:hanging="284"/>
        <w:jc w:val="both"/>
        <w:rPr>
          <w:rFonts w:eastAsia="TimesNewRomanPSMT" w:cs="Times New Roman"/>
          <w:color w:val="000000"/>
        </w:rPr>
      </w:pPr>
      <w:r w:rsidRPr="00B562C7">
        <w:rPr>
          <w:rFonts w:eastAsia="TimesNewRomanPSMT" w:cs="Times New Roman"/>
          <w:color w:val="000000"/>
        </w:rPr>
        <w:t>Stampa definitiva della domanda di</w:t>
      </w:r>
      <w:r>
        <w:rPr>
          <w:rFonts w:eastAsia="TimesNewRomanPSMT" w:cs="Times New Roman"/>
          <w:color w:val="000000"/>
        </w:rPr>
        <w:t xml:space="preserve"> sostegno</w:t>
      </w:r>
      <w:r w:rsidRPr="00B562C7">
        <w:rPr>
          <w:rFonts w:eastAsia="TimesNewRomanPSMT" w:cs="Times New Roman"/>
          <w:color w:val="000000"/>
        </w:rPr>
        <w:t xml:space="preserve"> rilasciata </w:t>
      </w:r>
      <w:proofErr w:type="spellStart"/>
      <w:r w:rsidRPr="00B562C7">
        <w:rPr>
          <w:rFonts w:eastAsia="TimesNewRomanPSMT" w:cs="Times New Roman"/>
          <w:color w:val="000000"/>
        </w:rPr>
        <w:t>informaticamente</w:t>
      </w:r>
      <w:proofErr w:type="spellEnd"/>
      <w:r w:rsidRPr="00B562C7">
        <w:rPr>
          <w:rFonts w:eastAsia="TimesNewRomanPSMT" w:cs="Times New Roman"/>
          <w:color w:val="000000"/>
        </w:rPr>
        <w:t xml:space="preserve"> sul portale SIAN firmat</w:t>
      </w:r>
      <w:r>
        <w:rPr>
          <w:rFonts w:eastAsia="TimesNewRomanPSMT" w:cs="Times New Roman"/>
          <w:color w:val="000000"/>
        </w:rPr>
        <w:t>a del Beneficiario o  legale rappresentante</w:t>
      </w:r>
      <w:r w:rsidRPr="00B562C7">
        <w:rPr>
          <w:rFonts w:eastAsia="TimesNewRomanPSMT" w:cs="Times New Roman"/>
          <w:color w:val="000000"/>
        </w:rPr>
        <w:t>;</w:t>
      </w:r>
    </w:p>
    <w:p w:rsidR="00B230F1" w:rsidRPr="009D089F" w:rsidRDefault="00B230F1" w:rsidP="00B230F1">
      <w:pPr>
        <w:pStyle w:val="Paragrafoelenco"/>
        <w:numPr>
          <w:ilvl w:val="0"/>
          <w:numId w:val="23"/>
        </w:numPr>
        <w:suppressAutoHyphens w:val="0"/>
        <w:autoSpaceDE w:val="0"/>
        <w:autoSpaceDN w:val="0"/>
        <w:adjustRightInd w:val="0"/>
        <w:ind w:left="426" w:hanging="284"/>
        <w:jc w:val="both"/>
        <w:rPr>
          <w:rFonts w:eastAsia="TimesNewRomanPSMT"/>
          <w:color w:val="000000"/>
          <w:sz w:val="24"/>
          <w:szCs w:val="24"/>
        </w:rPr>
      </w:pPr>
      <w:r w:rsidRPr="009D089F">
        <w:rPr>
          <w:rFonts w:eastAsia="Calibri"/>
          <w:kern w:val="0"/>
          <w:sz w:val="24"/>
          <w:szCs w:val="24"/>
          <w:lang w:eastAsia="en-US"/>
        </w:rPr>
        <w:t>Copia fotostatica del documento di identità in corso di validità del soggetto richiedente/legale rappresentante</w:t>
      </w:r>
      <w:r w:rsidRPr="009D089F">
        <w:rPr>
          <w:rFonts w:eastAsia="TimesNewRomanPSMT"/>
          <w:color w:val="000000"/>
          <w:sz w:val="24"/>
          <w:szCs w:val="24"/>
        </w:rPr>
        <w:t>;</w:t>
      </w:r>
    </w:p>
    <w:p w:rsidR="00B230F1" w:rsidRDefault="00B230F1" w:rsidP="00B230F1">
      <w:pPr>
        <w:pStyle w:val="Standard"/>
        <w:numPr>
          <w:ilvl w:val="0"/>
          <w:numId w:val="22"/>
        </w:numPr>
        <w:autoSpaceDE w:val="0"/>
        <w:ind w:left="426"/>
        <w:jc w:val="both"/>
        <w:rPr>
          <w:rFonts w:eastAsia="TimesNewRomanPSMT" w:cs="Times New Roman"/>
          <w:color w:val="000000"/>
        </w:rPr>
      </w:pPr>
      <w:r>
        <w:rPr>
          <w:rFonts w:eastAsia="TimesNewRomanPSMT" w:cs="Times New Roman"/>
          <w:color w:val="000000"/>
        </w:rPr>
        <w:t xml:space="preserve">Scheda di validazione del fascicolo aziendale aggiornato, opportunamente validato dal responsabile del CAA di riferimento. Nei casi di affitto e/o comodato, sia per i terreni che per i fabbricati costituenti l’investimento, la durata dei contratti, registrati nei modi di legge, deve essere almeno 8 anni dalla data di presentazione della domanda. Nel caso di comodato deve essere prevista anche una clausola di irrevocabilità del contratto stesso. </w:t>
      </w:r>
    </w:p>
    <w:p w:rsidR="00B230F1" w:rsidRDefault="00B230F1" w:rsidP="00B230F1">
      <w:pPr>
        <w:pStyle w:val="Standard"/>
        <w:numPr>
          <w:ilvl w:val="0"/>
          <w:numId w:val="22"/>
        </w:numPr>
        <w:autoSpaceDE w:val="0"/>
        <w:ind w:left="426"/>
        <w:jc w:val="both"/>
        <w:rPr>
          <w:rFonts w:eastAsia="TimesNewRomanPSMT"/>
          <w:color w:val="000000"/>
        </w:rPr>
      </w:pPr>
      <w:r>
        <w:rPr>
          <w:rFonts w:eastAsia="TimesNewRomanPSMT" w:cs="Times New Roman"/>
          <w:color w:val="000000"/>
        </w:rPr>
        <w:lastRenderedPageBreak/>
        <w:t xml:space="preserve">Dichiarazione di non aver beneficiato, </w:t>
      </w:r>
      <w:r w:rsidRPr="00363DCD">
        <w:rPr>
          <w:rFonts w:eastAsia="TimesNewRomanPSMT"/>
          <w:color w:val="000000"/>
        </w:rPr>
        <w:t xml:space="preserve">per l’esecuzione delle opere e/o degli acquisti previsti dal progetto, di altri aiuti pubblici; </w:t>
      </w:r>
    </w:p>
    <w:p w:rsidR="00B230F1" w:rsidRPr="00914E9B" w:rsidRDefault="009F6ACF" w:rsidP="00B230F1">
      <w:pPr>
        <w:pStyle w:val="Paragrafoelenco"/>
        <w:numPr>
          <w:ilvl w:val="0"/>
          <w:numId w:val="22"/>
        </w:numPr>
        <w:suppressAutoHyphens w:val="0"/>
        <w:autoSpaceDE w:val="0"/>
        <w:autoSpaceDN w:val="0"/>
        <w:adjustRightInd w:val="0"/>
        <w:jc w:val="both"/>
        <w:rPr>
          <w:rFonts w:eastAsia="TimesNewRomanPSMT"/>
          <w:color w:val="000000"/>
          <w:kern w:val="3"/>
          <w:sz w:val="24"/>
          <w:szCs w:val="24"/>
          <w:lang w:eastAsia="it-IT"/>
        </w:rPr>
      </w:pPr>
      <w:r>
        <w:rPr>
          <w:rFonts w:eastAsia="TimesNewRomanPSMT"/>
          <w:color w:val="000000"/>
          <w:kern w:val="3"/>
          <w:sz w:val="24"/>
          <w:szCs w:val="24"/>
          <w:lang w:eastAsia="it-IT"/>
        </w:rPr>
        <w:t>D</w:t>
      </w:r>
      <w:r w:rsidR="00B230F1" w:rsidRPr="00914E9B">
        <w:rPr>
          <w:rFonts w:eastAsia="TimesNewRomanPSMT"/>
          <w:color w:val="000000"/>
          <w:kern w:val="3"/>
          <w:sz w:val="24"/>
          <w:szCs w:val="24"/>
          <w:lang w:eastAsia="it-IT"/>
        </w:rPr>
        <w:t xml:space="preserve">ichiarazione che </w:t>
      </w:r>
      <w:r w:rsidR="00B230F1">
        <w:rPr>
          <w:rFonts w:eastAsia="TimesNewRomanPSMT"/>
          <w:color w:val="000000"/>
          <w:kern w:val="3"/>
          <w:sz w:val="24"/>
          <w:szCs w:val="24"/>
          <w:lang w:eastAsia="it-IT"/>
        </w:rPr>
        <w:t xml:space="preserve">tutti gli interventi realizzati, gli edifici e i siti ripristinati saranno destinati ad </w:t>
      </w:r>
      <w:r w:rsidR="00B230F1" w:rsidRPr="00914E9B">
        <w:rPr>
          <w:rFonts w:eastAsia="TimesNewRomanPSMT"/>
          <w:color w:val="000000"/>
          <w:kern w:val="3"/>
          <w:sz w:val="24"/>
          <w:szCs w:val="24"/>
          <w:lang w:eastAsia="it-IT"/>
        </w:rPr>
        <w:t xml:space="preserve">attività di tipo non economico, </w:t>
      </w:r>
      <w:r w:rsidR="00B230F1">
        <w:rPr>
          <w:rFonts w:eastAsia="TimesNewRomanPSMT"/>
          <w:color w:val="000000"/>
          <w:kern w:val="3"/>
          <w:sz w:val="24"/>
          <w:szCs w:val="24"/>
          <w:lang w:eastAsia="it-IT"/>
        </w:rPr>
        <w:t>con</w:t>
      </w:r>
      <w:r w:rsidR="00B230F1" w:rsidRPr="00914E9B">
        <w:rPr>
          <w:rFonts w:eastAsia="TimesNewRomanPSMT"/>
          <w:color w:val="000000"/>
          <w:kern w:val="3"/>
          <w:sz w:val="24"/>
          <w:szCs w:val="24"/>
          <w:lang w:eastAsia="it-IT"/>
        </w:rPr>
        <w:t xml:space="preserve"> finalità pubbliche e senza scopo di lucro;</w:t>
      </w:r>
    </w:p>
    <w:p w:rsidR="00B230F1" w:rsidRDefault="00B230F1" w:rsidP="00B230F1">
      <w:pPr>
        <w:pStyle w:val="Standard"/>
        <w:numPr>
          <w:ilvl w:val="0"/>
          <w:numId w:val="22"/>
        </w:numPr>
        <w:autoSpaceDE w:val="0"/>
        <w:ind w:left="426"/>
        <w:jc w:val="both"/>
        <w:rPr>
          <w:rFonts w:eastAsia="TimesNewRomanPSMT" w:cs="Times New Roman"/>
          <w:color w:val="000000"/>
        </w:rPr>
      </w:pPr>
      <w:r w:rsidRPr="00363DCD">
        <w:rPr>
          <w:rFonts w:eastAsia="TimesNewRomanPSMT" w:cs="Times New Roman"/>
          <w:color w:val="000000"/>
        </w:rPr>
        <w:t xml:space="preserve">Scheda di auto attribuzione punteggio redatta secondo </w:t>
      </w:r>
      <w:r w:rsidR="009F6ACF">
        <w:rPr>
          <w:rFonts w:eastAsia="TimesNewRomanPSMT" w:cs="Times New Roman"/>
        </w:rPr>
        <w:t xml:space="preserve">l'allegato </w:t>
      </w:r>
      <w:r w:rsidRPr="000334F5">
        <w:rPr>
          <w:rFonts w:eastAsia="TimesNewRomanPSMT" w:cs="Times New Roman"/>
        </w:rPr>
        <w:t>1 del bando</w:t>
      </w:r>
      <w:r w:rsidRPr="000334F5">
        <w:rPr>
          <w:rFonts w:eastAsia="TimesNewRomanPSMT" w:cs="Times New Roman"/>
          <w:color w:val="000000"/>
        </w:rPr>
        <w:t>,</w:t>
      </w:r>
      <w:r w:rsidRPr="00363DCD">
        <w:rPr>
          <w:rFonts w:eastAsia="TimesNewRomanPSMT" w:cs="Times New Roman"/>
          <w:color w:val="000000"/>
        </w:rPr>
        <w:t xml:space="preserve"> debitamente compilata;</w:t>
      </w:r>
    </w:p>
    <w:p w:rsidR="00B230F1" w:rsidRPr="00363DCD" w:rsidRDefault="00B230F1" w:rsidP="00B230F1">
      <w:pPr>
        <w:pStyle w:val="Standard"/>
        <w:numPr>
          <w:ilvl w:val="0"/>
          <w:numId w:val="22"/>
        </w:numPr>
        <w:autoSpaceDE w:val="0"/>
        <w:ind w:left="426"/>
        <w:jc w:val="both"/>
        <w:rPr>
          <w:rFonts w:eastAsia="TimesNewRomanPSMT" w:cs="Times New Roman"/>
          <w:color w:val="000000"/>
        </w:rPr>
      </w:pPr>
      <w:r>
        <w:rPr>
          <w:rFonts w:eastAsia="TimesNewRomanPSMT" w:cs="Times New Roman"/>
          <w:color w:val="000000"/>
        </w:rPr>
        <w:t>Documentazione utile a dimostrare il possesso dei requisiti relativi ai punteggi dei criteri di selezione;</w:t>
      </w:r>
    </w:p>
    <w:p w:rsidR="00B230F1" w:rsidRDefault="00B230F1" w:rsidP="00B230F1">
      <w:pPr>
        <w:pStyle w:val="Standard"/>
        <w:numPr>
          <w:ilvl w:val="0"/>
          <w:numId w:val="22"/>
        </w:numPr>
        <w:autoSpaceDE w:val="0"/>
        <w:jc w:val="both"/>
        <w:rPr>
          <w:rFonts w:eastAsia="TimesNewRomanPSMT" w:cs="Times New Roman"/>
          <w:color w:val="000000"/>
        </w:rPr>
      </w:pPr>
      <w:r>
        <w:rPr>
          <w:rFonts w:eastAsia="TimesNewRomanPSMT" w:cs="Times New Roman"/>
          <w:color w:val="000000"/>
        </w:rPr>
        <w:t>A</w:t>
      </w:r>
      <w:r w:rsidRPr="00363DCD">
        <w:rPr>
          <w:rFonts w:eastAsia="TimesNewRomanPSMT" w:cs="Times New Roman"/>
          <w:color w:val="000000"/>
        </w:rPr>
        <w:t>tto di nomina del RUP;</w:t>
      </w:r>
    </w:p>
    <w:p w:rsidR="00B230F1" w:rsidRPr="00C11DCF" w:rsidRDefault="00B230F1" w:rsidP="00B230F1">
      <w:pPr>
        <w:pStyle w:val="Paragrafoelenco"/>
        <w:numPr>
          <w:ilvl w:val="0"/>
          <w:numId w:val="22"/>
        </w:numPr>
        <w:suppressAutoHyphens w:val="0"/>
        <w:autoSpaceDE w:val="0"/>
        <w:autoSpaceDN w:val="0"/>
        <w:adjustRightInd w:val="0"/>
        <w:jc w:val="both"/>
        <w:rPr>
          <w:rFonts w:eastAsia="TimesNewRomanPSMT"/>
          <w:color w:val="000000"/>
          <w:kern w:val="3"/>
          <w:sz w:val="24"/>
          <w:szCs w:val="24"/>
          <w:lang w:eastAsia="it-IT"/>
        </w:rPr>
      </w:pPr>
      <w:r>
        <w:rPr>
          <w:rFonts w:eastAsia="TimesNewRomanPSMT"/>
          <w:color w:val="000000"/>
          <w:kern w:val="3"/>
          <w:sz w:val="24"/>
          <w:szCs w:val="24"/>
          <w:lang w:eastAsia="it-IT"/>
        </w:rPr>
        <w:t>P</w:t>
      </w:r>
      <w:r w:rsidRPr="00C11DCF">
        <w:rPr>
          <w:rFonts w:eastAsia="TimesNewRomanPSMT"/>
          <w:color w:val="000000"/>
          <w:kern w:val="3"/>
          <w:sz w:val="24"/>
          <w:szCs w:val="24"/>
          <w:lang w:eastAsia="it-IT"/>
        </w:rPr>
        <w:t xml:space="preserve">rogetto </w:t>
      </w:r>
      <w:r>
        <w:rPr>
          <w:rFonts w:eastAsia="TimesNewRomanPSMT"/>
          <w:color w:val="000000"/>
          <w:kern w:val="3"/>
          <w:sz w:val="24"/>
          <w:szCs w:val="24"/>
          <w:lang w:eastAsia="it-IT"/>
        </w:rPr>
        <w:t xml:space="preserve">esecutivo </w:t>
      </w:r>
      <w:r w:rsidRPr="00C11DCF">
        <w:rPr>
          <w:rFonts w:eastAsia="TimesNewRomanPSMT"/>
          <w:color w:val="000000"/>
          <w:kern w:val="3"/>
          <w:sz w:val="24"/>
          <w:szCs w:val="24"/>
          <w:lang w:eastAsia="it-IT"/>
        </w:rPr>
        <w:t xml:space="preserve">redatto secondo la normativa vigente in materia di lavori pubblici, </w:t>
      </w:r>
      <w:r w:rsidR="00836491">
        <w:rPr>
          <w:rFonts w:eastAsia="TimesNewRomanPSMT"/>
          <w:color w:val="000000"/>
          <w:kern w:val="3"/>
          <w:sz w:val="24"/>
          <w:szCs w:val="24"/>
          <w:lang w:eastAsia="it-IT"/>
        </w:rPr>
        <w:t xml:space="preserve">corredata da scheda di valutazione del RUP in cui sono specificati gli importi, le opere da realizzare e le relative autorizzazioni necessarie e </w:t>
      </w:r>
      <w:r w:rsidRPr="00C11DCF">
        <w:rPr>
          <w:rFonts w:eastAsia="TimesNewRomanPSMT"/>
          <w:color w:val="000000"/>
          <w:kern w:val="3"/>
          <w:sz w:val="24"/>
          <w:szCs w:val="24"/>
          <w:lang w:eastAsia="it-IT"/>
        </w:rPr>
        <w:t>c</w:t>
      </w:r>
      <w:r>
        <w:rPr>
          <w:rFonts w:eastAsia="TimesNewRomanPSMT"/>
          <w:color w:val="000000"/>
          <w:kern w:val="3"/>
          <w:sz w:val="24"/>
          <w:szCs w:val="24"/>
          <w:lang w:eastAsia="it-IT"/>
        </w:rPr>
        <w:t>he contenga</w:t>
      </w:r>
      <w:r w:rsidRPr="00C11DCF">
        <w:rPr>
          <w:rFonts w:eastAsia="TimesNewRomanPSMT"/>
          <w:color w:val="000000"/>
          <w:kern w:val="3"/>
          <w:sz w:val="24"/>
          <w:szCs w:val="24"/>
          <w:lang w:eastAsia="it-IT"/>
        </w:rPr>
        <w:t>:</w:t>
      </w:r>
    </w:p>
    <w:p w:rsidR="00B230F1" w:rsidRDefault="00B230F1" w:rsidP="00B230F1">
      <w:pPr>
        <w:pStyle w:val="Standard"/>
        <w:numPr>
          <w:ilvl w:val="0"/>
          <w:numId w:val="24"/>
        </w:numPr>
        <w:autoSpaceDE w:val="0"/>
        <w:jc w:val="both"/>
        <w:rPr>
          <w:rFonts w:eastAsia="TimesNewRomanPSMT" w:cs="Times New Roman"/>
          <w:color w:val="000000"/>
        </w:rPr>
      </w:pPr>
      <w:r>
        <w:rPr>
          <w:rFonts w:eastAsia="TimesNewRomanPSMT" w:cs="Times New Roman"/>
          <w:color w:val="000000"/>
        </w:rPr>
        <w:t>r</w:t>
      </w:r>
      <w:r w:rsidRPr="00363DCD">
        <w:rPr>
          <w:rFonts w:eastAsia="TimesNewRomanPSMT" w:cs="Times New Roman"/>
          <w:color w:val="000000"/>
        </w:rPr>
        <w:t>elazione descrittiva de</w:t>
      </w:r>
      <w:r>
        <w:rPr>
          <w:rFonts w:eastAsia="TimesNewRomanPSMT" w:cs="Times New Roman"/>
          <w:color w:val="000000"/>
        </w:rPr>
        <w:t xml:space="preserve">gli interventi </w:t>
      </w:r>
      <w:r w:rsidRPr="00363DCD">
        <w:rPr>
          <w:rFonts w:eastAsia="TimesNewRomanPSMT" w:cs="Times New Roman"/>
          <w:color w:val="000000"/>
        </w:rPr>
        <w:t xml:space="preserve">da </w:t>
      </w:r>
      <w:r>
        <w:rPr>
          <w:rFonts w:eastAsia="TimesNewRomanPSMT" w:cs="Times New Roman"/>
          <w:color w:val="000000"/>
        </w:rPr>
        <w:t>realizza</w:t>
      </w:r>
      <w:r w:rsidRPr="00363DCD">
        <w:rPr>
          <w:rFonts w:eastAsia="TimesNewRomanPSMT" w:cs="Times New Roman"/>
          <w:color w:val="000000"/>
        </w:rPr>
        <w:t>re, delle modalità di funzionamento degli</w:t>
      </w:r>
      <w:r>
        <w:rPr>
          <w:rFonts w:eastAsia="TimesNewRomanPSMT" w:cs="Times New Roman"/>
          <w:color w:val="000000"/>
        </w:rPr>
        <w:t xml:space="preserve"> stessi e della loro fruizione, dei contenuti, delle caratteristiche e delle finalità del programma degli investimenti;</w:t>
      </w:r>
    </w:p>
    <w:p w:rsidR="00B230F1" w:rsidRPr="00E40FB8" w:rsidRDefault="00B230F1" w:rsidP="00B230F1">
      <w:pPr>
        <w:pStyle w:val="Standard"/>
        <w:numPr>
          <w:ilvl w:val="0"/>
          <w:numId w:val="24"/>
        </w:numPr>
        <w:autoSpaceDE w:val="0"/>
        <w:jc w:val="both"/>
        <w:rPr>
          <w:rFonts w:eastAsia="TimesNewRomanPSMT" w:cs="Times New Roman"/>
          <w:color w:val="000000"/>
        </w:rPr>
      </w:pPr>
      <w:r w:rsidRPr="00E40FB8">
        <w:rPr>
          <w:rFonts w:eastAsia="TimesNewRomanPSMT" w:cs="Times New Roman"/>
          <w:color w:val="000000"/>
        </w:rPr>
        <w:t xml:space="preserve">computo metrico estimativo </w:t>
      </w:r>
      <w:r>
        <w:rPr>
          <w:rFonts w:eastAsia="TimesNewRomanPSMT" w:cs="Times New Roman"/>
          <w:color w:val="000000"/>
        </w:rPr>
        <w:t xml:space="preserve">completo di una sezione relativa agli acquisti nonché specifico elenco delle macchine e/o attrezzature da acquistare, </w:t>
      </w:r>
      <w:r w:rsidRPr="00E40FB8">
        <w:rPr>
          <w:rFonts w:eastAsia="TimesNewRomanPSMT" w:cs="Times New Roman"/>
          <w:color w:val="000000"/>
        </w:rPr>
        <w:t>con apposto timbro, data e firma del progettista;</w:t>
      </w:r>
    </w:p>
    <w:p w:rsidR="00FC5F79" w:rsidRPr="00FC5F79" w:rsidRDefault="00B230F1" w:rsidP="00B230F1">
      <w:pPr>
        <w:pStyle w:val="Standard"/>
        <w:numPr>
          <w:ilvl w:val="0"/>
          <w:numId w:val="24"/>
        </w:numPr>
        <w:autoSpaceDE w:val="0"/>
        <w:jc w:val="both"/>
        <w:rPr>
          <w:rFonts w:eastAsia="TimesNewRomanPSMT" w:cs="Times New Roman"/>
          <w:color w:val="000000"/>
        </w:rPr>
      </w:pPr>
      <w:r w:rsidRPr="00341250">
        <w:rPr>
          <w:rFonts w:eastAsia="TimesNewRomanPSMT" w:cs="Times New Roman"/>
          <w:color w:val="000000"/>
        </w:rPr>
        <w:t xml:space="preserve">per gli investimenti materiali non compresi nelle voci dei prezzari regionali vigenti: una relazione tecnico/economica redatta e sottoscritta da un tecnico qualificato secondo quanto riportato nelle </w:t>
      </w:r>
      <w:r w:rsidRPr="00341250">
        <w:rPr>
          <w:rFonts w:eastAsia="TimesNewRomanPSMT"/>
          <w:color w:val="000000"/>
        </w:rPr>
        <w:t xml:space="preserve">“Disposizioni Attuative e Procedurali per le Misure di Sviluppo Rurale non connesse alla superficie o agli animali” relative al PSR Sicilia 2014/2020 emanate dall’Autorità di Gestione e consultabili nel sito: </w:t>
      </w:r>
      <w:hyperlink r:id="rId13" w:history="1">
        <w:r w:rsidRPr="00341250">
          <w:rPr>
            <w:rFonts w:eastAsia="TimesNewRomanPSMT"/>
            <w:color w:val="000000"/>
          </w:rPr>
          <w:t>http://www.psrsicilia.it/2014-2020</w:t>
        </w:r>
      </w:hyperlink>
      <w:r>
        <w:rPr>
          <w:rFonts w:eastAsia="TimesNewRomanPSMT"/>
          <w:color w:val="000000"/>
        </w:rPr>
        <w:t>;</w:t>
      </w:r>
    </w:p>
    <w:p w:rsidR="00B230F1" w:rsidRDefault="00FC5F79" w:rsidP="00B230F1">
      <w:pPr>
        <w:pStyle w:val="Standard"/>
        <w:numPr>
          <w:ilvl w:val="0"/>
          <w:numId w:val="24"/>
        </w:numPr>
        <w:autoSpaceDE w:val="0"/>
        <w:jc w:val="both"/>
        <w:rPr>
          <w:rFonts w:eastAsia="TimesNewRomanPSMT" w:cs="Times New Roman"/>
          <w:color w:val="000000"/>
        </w:rPr>
      </w:pPr>
      <w:r>
        <w:rPr>
          <w:rFonts w:eastAsia="TimesNewRomanPSMT"/>
          <w:color w:val="000000"/>
        </w:rPr>
        <w:t xml:space="preserve">relazione tecnica sottoscritta dal progettista compresa di planimetria su base catastale, elaborati grafici ante e post investimento e quant’altro necessario ad una completa e chiara lettura delle strutture ed </w:t>
      </w:r>
      <w:r w:rsidRPr="00486EFC">
        <w:rPr>
          <w:rFonts w:eastAsia="TimesNewRomanPSMT"/>
          <w:color w:val="000000"/>
        </w:rPr>
        <w:t>opere da realizzare ( ad eccezione dei progetti che prevedono l’acquisto di sole macchine ed attrezzature mobili per i quali si dovranno presentare solo le planimetrie su base catastale);</w:t>
      </w:r>
      <w:r w:rsidR="00B230F1" w:rsidRPr="00341250">
        <w:rPr>
          <w:rFonts w:eastAsia="TimesNewRomanPSMT" w:cs="Times New Roman"/>
          <w:color w:val="000000"/>
        </w:rPr>
        <w:t xml:space="preserve"> </w:t>
      </w:r>
    </w:p>
    <w:p w:rsidR="00B230F1" w:rsidRPr="0091075D" w:rsidRDefault="00B230F1" w:rsidP="00B230F1">
      <w:pPr>
        <w:pStyle w:val="Standard"/>
        <w:numPr>
          <w:ilvl w:val="0"/>
          <w:numId w:val="24"/>
        </w:numPr>
        <w:autoSpaceDE w:val="0"/>
        <w:jc w:val="both"/>
        <w:rPr>
          <w:rFonts w:eastAsia="TimesNewRomanPSMT" w:cs="Times New Roman"/>
          <w:color w:val="000000"/>
        </w:rPr>
      </w:pPr>
      <w:r w:rsidRPr="0091075D">
        <w:rPr>
          <w:rFonts w:eastAsia="TimesNewRomanPSMT" w:cs="Times New Roman"/>
          <w:color w:val="000000"/>
        </w:rPr>
        <w:t>disegni delle opere da realizzare (piante, sezioni e prospetti);</w:t>
      </w:r>
    </w:p>
    <w:p w:rsidR="00B230F1" w:rsidRPr="00E40FB8" w:rsidRDefault="00B230F1" w:rsidP="00B230F1">
      <w:pPr>
        <w:pStyle w:val="Standard"/>
        <w:numPr>
          <w:ilvl w:val="0"/>
          <w:numId w:val="26"/>
        </w:numPr>
        <w:autoSpaceDE w:val="0"/>
        <w:ind w:left="567" w:hanging="425"/>
        <w:jc w:val="both"/>
        <w:rPr>
          <w:rFonts w:eastAsia="TimesNewRomanPSMT" w:cs="Times New Roman"/>
          <w:color w:val="000000"/>
        </w:rPr>
      </w:pPr>
      <w:r>
        <w:rPr>
          <w:rFonts w:eastAsia="TimesNewRomanPSMT" w:cs="Times New Roman"/>
          <w:color w:val="000000"/>
        </w:rPr>
        <w:t>C</w:t>
      </w:r>
      <w:r w:rsidRPr="00E40FB8">
        <w:rPr>
          <w:rFonts w:eastAsia="TimesNewRomanPSMT" w:cs="Times New Roman"/>
          <w:color w:val="000000"/>
        </w:rPr>
        <w:t>opia del documento di identità in corso di validità del progettista;</w:t>
      </w:r>
    </w:p>
    <w:p w:rsidR="00B230F1" w:rsidRDefault="00B230F1" w:rsidP="00B230F1">
      <w:pPr>
        <w:pStyle w:val="Standard"/>
        <w:numPr>
          <w:ilvl w:val="0"/>
          <w:numId w:val="22"/>
        </w:numPr>
        <w:autoSpaceDE w:val="0"/>
        <w:jc w:val="both"/>
        <w:rPr>
          <w:rFonts w:eastAsia="TimesNewRomanPSMT" w:cs="Times New Roman"/>
          <w:color w:val="000000"/>
        </w:rPr>
      </w:pPr>
      <w:r>
        <w:rPr>
          <w:rFonts w:eastAsia="TimesNewRomanPSMT" w:cs="Times New Roman"/>
          <w:color w:val="000000"/>
        </w:rPr>
        <w:t>Auto</w:t>
      </w:r>
      <w:r w:rsidRPr="00E40FB8">
        <w:rPr>
          <w:rFonts w:eastAsia="TimesNewRomanPSMT" w:cs="Times New Roman"/>
          <w:color w:val="000000"/>
        </w:rPr>
        <w:t>certifica</w:t>
      </w:r>
      <w:r>
        <w:rPr>
          <w:rFonts w:eastAsia="TimesNewRomanPSMT" w:cs="Times New Roman"/>
          <w:color w:val="000000"/>
        </w:rPr>
        <w:t>zione</w:t>
      </w:r>
      <w:r w:rsidRPr="00E40FB8">
        <w:rPr>
          <w:rFonts w:eastAsia="TimesNewRomanPSMT" w:cs="Times New Roman"/>
          <w:color w:val="000000"/>
        </w:rPr>
        <w:t xml:space="preserve"> di destinazione urbanistica riguardante le particelle interessate dall’intervento qualora non compreso in altra documentazione.</w:t>
      </w:r>
    </w:p>
    <w:p w:rsidR="00B230F1" w:rsidRDefault="00B230F1" w:rsidP="00B230F1">
      <w:pPr>
        <w:pStyle w:val="Standard"/>
        <w:numPr>
          <w:ilvl w:val="0"/>
          <w:numId w:val="22"/>
        </w:numPr>
        <w:autoSpaceDE w:val="0"/>
        <w:ind w:left="426"/>
        <w:jc w:val="both"/>
        <w:rPr>
          <w:rFonts w:eastAsia="TimesNewRomanPSMT" w:cs="Times New Roman"/>
        </w:rPr>
      </w:pPr>
      <w:r w:rsidRPr="00400599">
        <w:rPr>
          <w:rFonts w:eastAsia="TimesNewRomanPSMT" w:cs="Times New Roman"/>
          <w:color w:val="000000"/>
        </w:rPr>
        <w:t>Delibera del Consiglio Comunale o della Giunta Comunale</w:t>
      </w:r>
      <w:r>
        <w:rPr>
          <w:rFonts w:eastAsia="TimesNewRomanPSMT" w:cs="Times New Roman"/>
          <w:color w:val="000000"/>
        </w:rPr>
        <w:t xml:space="preserve"> </w:t>
      </w:r>
      <w:r w:rsidR="00B34B42">
        <w:rPr>
          <w:rFonts w:eastAsia="TimesNewRomanPSMT" w:cs="Times New Roman"/>
          <w:color w:val="000000"/>
        </w:rPr>
        <w:t xml:space="preserve">o dell’Organo decisionale </w:t>
      </w:r>
      <w:r>
        <w:rPr>
          <w:rFonts w:eastAsia="TimesNewRomanPSMT" w:cs="Times New Roman"/>
          <w:color w:val="000000"/>
        </w:rPr>
        <w:t>che autorizza la presentazione del progetto</w:t>
      </w:r>
      <w:r w:rsidRPr="000334F5">
        <w:rPr>
          <w:rFonts w:eastAsia="TimesNewRomanPSMT" w:cs="Times New Roman"/>
        </w:rPr>
        <w:t>; in caso di Associazioni di Comuni sottoscrizio</w:t>
      </w:r>
      <w:r w:rsidR="00213DBA">
        <w:rPr>
          <w:rFonts w:eastAsia="TimesNewRomanPSMT" w:cs="Times New Roman"/>
        </w:rPr>
        <w:t>ne dell’Accordo di Partenariato.</w:t>
      </w:r>
    </w:p>
    <w:p w:rsidR="00B230F1" w:rsidRPr="00C11DCF" w:rsidRDefault="00B230F1" w:rsidP="00213DBA">
      <w:pPr>
        <w:pStyle w:val="Standard"/>
        <w:autoSpaceDE w:val="0"/>
        <w:ind w:left="426"/>
        <w:jc w:val="both"/>
        <w:rPr>
          <w:rFonts w:eastAsia="TimesNewRomanPSMT" w:cs="Times New Roman"/>
        </w:rPr>
      </w:pPr>
    </w:p>
    <w:p w:rsidR="00982A79" w:rsidRPr="00B94384" w:rsidRDefault="00982A79" w:rsidP="00982A79">
      <w:pPr>
        <w:autoSpaceDE w:val="0"/>
        <w:autoSpaceDN w:val="0"/>
        <w:adjustRightInd w:val="0"/>
        <w:rPr>
          <w:rFonts w:eastAsia="Calibri"/>
          <w:i/>
          <w:iCs/>
        </w:rPr>
      </w:pPr>
      <w:r w:rsidRPr="00B94384">
        <w:rPr>
          <w:rFonts w:eastAsia="Calibri"/>
          <w:i/>
          <w:iCs/>
        </w:rPr>
        <w:t>Documentazione essenziale specifica</w:t>
      </w:r>
    </w:p>
    <w:p w:rsidR="00982A79" w:rsidRPr="00FA5C4C" w:rsidRDefault="00982A79" w:rsidP="00982A79">
      <w:pPr>
        <w:autoSpaceDE w:val="0"/>
        <w:autoSpaceDN w:val="0"/>
        <w:adjustRightInd w:val="0"/>
        <w:rPr>
          <w:rFonts w:eastAsia="Calibri"/>
          <w:i/>
          <w:iCs/>
          <w:color w:val="FF0000"/>
        </w:rPr>
      </w:pPr>
    </w:p>
    <w:p w:rsidR="00982A79" w:rsidRPr="00B94384" w:rsidRDefault="00982A79" w:rsidP="00982A79">
      <w:pPr>
        <w:autoSpaceDE w:val="0"/>
        <w:autoSpaceDN w:val="0"/>
        <w:adjustRightInd w:val="0"/>
        <w:jc w:val="both"/>
        <w:rPr>
          <w:rFonts w:eastAsia="Calibri"/>
        </w:rPr>
      </w:pPr>
      <w:r w:rsidRPr="00B94384">
        <w:rPr>
          <w:rFonts w:eastAsia="Calibri"/>
        </w:rPr>
        <w:t xml:space="preserve">Per quanto concerne i documenti sotto riportati, qualora pertinenti al progetto, al momento della presentazione della domanda di aiuto </w:t>
      </w:r>
      <w:r w:rsidRPr="00B94384">
        <w:rPr>
          <w:rFonts w:eastAsia="Calibri"/>
          <w:u w:val="single"/>
        </w:rPr>
        <w:t>dovranno essere allegate le rispettive copie delle richieste agli enti competenti</w:t>
      </w:r>
      <w:r w:rsidRPr="00B94384">
        <w:rPr>
          <w:rFonts w:eastAsia="Calibri"/>
        </w:rPr>
        <w:t>, con gli estremi dell’avvenuta presentazione, per il rilascio dei pertinenti nulla osta, pareri e autorizzazioni:</w:t>
      </w:r>
    </w:p>
    <w:p w:rsidR="00982A79" w:rsidRPr="00B94384" w:rsidRDefault="00982A79" w:rsidP="00982A79">
      <w:pPr>
        <w:autoSpaceDE w:val="0"/>
        <w:autoSpaceDN w:val="0"/>
        <w:adjustRightInd w:val="0"/>
        <w:jc w:val="both"/>
        <w:rPr>
          <w:rFonts w:eastAsia="Calibri"/>
        </w:rPr>
      </w:pPr>
      <w:r w:rsidRPr="00B94384">
        <w:rPr>
          <w:rFonts w:eastAsia="Calibri"/>
          <w:b/>
          <w:bCs/>
        </w:rPr>
        <w:t xml:space="preserve">– </w:t>
      </w:r>
      <w:r w:rsidRPr="00B94384">
        <w:rPr>
          <w:rFonts w:eastAsia="Calibri"/>
        </w:rPr>
        <w:t>nulla osta dell’ente gestore delle aree protette (parchi o riserve);</w:t>
      </w:r>
    </w:p>
    <w:p w:rsidR="00982A79" w:rsidRPr="00B94384" w:rsidRDefault="00982A79" w:rsidP="00982A79">
      <w:pPr>
        <w:autoSpaceDE w:val="0"/>
        <w:autoSpaceDN w:val="0"/>
        <w:adjustRightInd w:val="0"/>
        <w:jc w:val="both"/>
        <w:rPr>
          <w:rFonts w:eastAsia="Calibri"/>
        </w:rPr>
      </w:pPr>
      <w:r w:rsidRPr="00B94384">
        <w:rPr>
          <w:rFonts w:eastAsia="Calibri"/>
          <w:b/>
          <w:bCs/>
        </w:rPr>
        <w:t xml:space="preserve">– </w:t>
      </w:r>
      <w:r w:rsidRPr="00B94384">
        <w:rPr>
          <w:rFonts w:eastAsia="Calibri"/>
        </w:rPr>
        <w:t>nulla osta della Soprintendenza per i beni culturali ed ambientali per il vincolo paesaggistico e/o</w:t>
      </w:r>
    </w:p>
    <w:p w:rsidR="00982A79" w:rsidRPr="00B94384" w:rsidRDefault="00982A79" w:rsidP="00982A79">
      <w:pPr>
        <w:autoSpaceDE w:val="0"/>
        <w:autoSpaceDN w:val="0"/>
        <w:adjustRightInd w:val="0"/>
        <w:jc w:val="both"/>
        <w:rPr>
          <w:rFonts w:eastAsia="Calibri"/>
        </w:rPr>
      </w:pPr>
      <w:r w:rsidRPr="00B94384">
        <w:rPr>
          <w:rFonts w:eastAsia="Calibri"/>
        </w:rPr>
        <w:t>archeologico;</w:t>
      </w:r>
    </w:p>
    <w:p w:rsidR="00982A79" w:rsidRPr="00B94384" w:rsidRDefault="00982A79" w:rsidP="00982A79">
      <w:pPr>
        <w:autoSpaceDE w:val="0"/>
        <w:autoSpaceDN w:val="0"/>
        <w:adjustRightInd w:val="0"/>
        <w:jc w:val="both"/>
        <w:rPr>
          <w:rFonts w:eastAsia="Calibri"/>
        </w:rPr>
      </w:pPr>
      <w:r w:rsidRPr="00B94384">
        <w:rPr>
          <w:rFonts w:eastAsia="Calibri"/>
          <w:b/>
          <w:bCs/>
        </w:rPr>
        <w:t xml:space="preserve">– </w:t>
      </w:r>
      <w:r w:rsidRPr="00B94384">
        <w:rPr>
          <w:rFonts w:eastAsia="Calibri"/>
        </w:rPr>
        <w:t>nulla osta dell'Amministrazione Forestale per le zone a vincolo idrogeologico;</w:t>
      </w:r>
    </w:p>
    <w:p w:rsidR="00982A79" w:rsidRPr="00B94384" w:rsidRDefault="00982A79" w:rsidP="00982A79">
      <w:pPr>
        <w:autoSpaceDE w:val="0"/>
        <w:autoSpaceDN w:val="0"/>
        <w:adjustRightInd w:val="0"/>
        <w:jc w:val="both"/>
        <w:rPr>
          <w:rFonts w:eastAsia="Calibri"/>
        </w:rPr>
      </w:pPr>
      <w:r w:rsidRPr="00B94384">
        <w:rPr>
          <w:rFonts w:eastAsia="Calibri"/>
          <w:b/>
          <w:bCs/>
        </w:rPr>
        <w:t xml:space="preserve">– </w:t>
      </w:r>
      <w:r w:rsidRPr="00B94384">
        <w:rPr>
          <w:rFonts w:eastAsia="Calibri"/>
        </w:rPr>
        <w:t>valutazione d'incidenza per interventi in zone sic/</w:t>
      </w:r>
      <w:proofErr w:type="spellStart"/>
      <w:r w:rsidRPr="00B94384">
        <w:rPr>
          <w:rFonts w:eastAsia="Calibri"/>
        </w:rPr>
        <w:t>zps</w:t>
      </w:r>
      <w:proofErr w:type="spellEnd"/>
      <w:r w:rsidRPr="00B94384">
        <w:rPr>
          <w:rFonts w:eastAsia="Calibri"/>
        </w:rPr>
        <w:t>;</w:t>
      </w:r>
    </w:p>
    <w:p w:rsidR="00982A79" w:rsidRPr="00B94384" w:rsidRDefault="00982A79" w:rsidP="00982A79">
      <w:pPr>
        <w:autoSpaceDE w:val="0"/>
        <w:autoSpaceDN w:val="0"/>
        <w:adjustRightInd w:val="0"/>
        <w:jc w:val="both"/>
        <w:rPr>
          <w:rFonts w:eastAsia="Calibri"/>
        </w:rPr>
      </w:pPr>
      <w:r w:rsidRPr="00B94384">
        <w:rPr>
          <w:rFonts w:eastAsia="Calibri"/>
          <w:b/>
          <w:bCs/>
        </w:rPr>
        <w:t xml:space="preserve">– </w:t>
      </w:r>
      <w:r w:rsidRPr="00B94384">
        <w:rPr>
          <w:rFonts w:eastAsia="Calibri"/>
        </w:rPr>
        <w:t>documentazione che attesta l’avvio del procedimento in materia di edilizia, presso il comune di</w:t>
      </w:r>
      <w:r w:rsidR="00785A0D">
        <w:rPr>
          <w:rFonts w:eastAsia="Calibri"/>
        </w:rPr>
        <w:t xml:space="preserve"> </w:t>
      </w:r>
      <w:r w:rsidRPr="00B94384">
        <w:rPr>
          <w:rFonts w:eastAsia="Calibri"/>
        </w:rPr>
        <w:t xml:space="preserve">competenza, previsto dalla legge regionale n. 16 del 10/08/2016, per il rilascio del permesso di </w:t>
      </w:r>
      <w:r w:rsidRPr="00B94384">
        <w:rPr>
          <w:rFonts w:eastAsia="Calibri"/>
        </w:rPr>
        <w:lastRenderedPageBreak/>
        <w:t>costruire, completa dei relativi disegni in alternativa, denuncia di inizio attività (D.I.A.) o segnalazione certificata di inizio attività (</w:t>
      </w:r>
      <w:proofErr w:type="spellStart"/>
      <w:r w:rsidRPr="00B94384">
        <w:rPr>
          <w:rFonts w:eastAsia="Calibri"/>
        </w:rPr>
        <w:t>S.C.I.A.</w:t>
      </w:r>
      <w:proofErr w:type="spellEnd"/>
      <w:r w:rsidRPr="00B94384">
        <w:rPr>
          <w:rFonts w:eastAsia="Calibri"/>
        </w:rPr>
        <w:t>) per le opere oggetto d’investimento;</w:t>
      </w:r>
      <w:r w:rsidRPr="00B94384">
        <w:rPr>
          <w:rFonts w:eastAsia="TimesNewRomanPSMT"/>
          <w:b/>
          <w:kern w:val="3"/>
        </w:rPr>
        <w:t xml:space="preserve">  </w:t>
      </w:r>
    </w:p>
    <w:p w:rsidR="00982A79" w:rsidRPr="00C81F6A" w:rsidRDefault="00982A79" w:rsidP="00982A79">
      <w:pPr>
        <w:autoSpaceDE w:val="0"/>
        <w:autoSpaceDN w:val="0"/>
        <w:adjustRightInd w:val="0"/>
        <w:jc w:val="both"/>
        <w:rPr>
          <w:rFonts w:eastAsia="TimesNewRomanPSMT"/>
          <w:b/>
          <w:color w:val="2E74B5"/>
          <w:kern w:val="3"/>
        </w:rPr>
      </w:pPr>
    </w:p>
    <w:p w:rsidR="00982A79" w:rsidRPr="00B94384" w:rsidRDefault="00982A79" w:rsidP="00785A0D">
      <w:pPr>
        <w:autoSpaceDE w:val="0"/>
        <w:autoSpaceDN w:val="0"/>
        <w:adjustRightInd w:val="0"/>
        <w:jc w:val="both"/>
        <w:rPr>
          <w:rFonts w:eastAsia="Calibri"/>
          <w:i/>
          <w:iCs/>
        </w:rPr>
      </w:pPr>
      <w:r w:rsidRPr="00C81F6A">
        <w:rPr>
          <w:rFonts w:eastAsia="TimesNewRomanPSMT"/>
          <w:b/>
          <w:color w:val="2E74B5"/>
          <w:kern w:val="3"/>
        </w:rPr>
        <w:t xml:space="preserve"> </w:t>
      </w:r>
      <w:r w:rsidRPr="00B94384">
        <w:rPr>
          <w:rFonts w:eastAsia="Calibri"/>
          <w:i/>
          <w:iCs/>
        </w:rPr>
        <w:t xml:space="preserve">Documentazione essenziale da presentare, ove pertinente e necessaria, perentoriamente </w:t>
      </w:r>
      <w:r w:rsidRPr="00B94384">
        <w:rPr>
          <w:rFonts w:eastAsia="Calibri"/>
          <w:b/>
          <w:i/>
          <w:iCs/>
        </w:rPr>
        <w:t>entro 90 giorn</w:t>
      </w:r>
      <w:r w:rsidRPr="00B94384">
        <w:rPr>
          <w:rFonts w:eastAsia="Calibri"/>
          <w:i/>
          <w:iCs/>
        </w:rPr>
        <w:t xml:space="preserve">i dall’approvazione della graduatoria </w:t>
      </w:r>
      <w:r>
        <w:rPr>
          <w:rFonts w:eastAsia="Calibri"/>
          <w:i/>
          <w:iCs/>
        </w:rPr>
        <w:t>definitiva</w:t>
      </w:r>
      <w:r w:rsidRPr="00B94384">
        <w:rPr>
          <w:rFonts w:eastAsia="Calibri"/>
          <w:i/>
          <w:iCs/>
        </w:rPr>
        <w:t>:</w:t>
      </w:r>
    </w:p>
    <w:p w:rsidR="00982A79" w:rsidRPr="00493B26" w:rsidRDefault="00982A79" w:rsidP="00982A79">
      <w:pPr>
        <w:autoSpaceDE w:val="0"/>
        <w:autoSpaceDN w:val="0"/>
        <w:adjustRightInd w:val="0"/>
        <w:rPr>
          <w:rFonts w:eastAsia="Calibri"/>
          <w:i/>
          <w:iCs/>
          <w:color w:val="FF0000"/>
        </w:rPr>
      </w:pPr>
    </w:p>
    <w:p w:rsidR="00982A79" w:rsidRPr="00B94384" w:rsidRDefault="00982A79" w:rsidP="00982A79">
      <w:pPr>
        <w:autoSpaceDE w:val="0"/>
        <w:autoSpaceDN w:val="0"/>
        <w:adjustRightInd w:val="0"/>
        <w:jc w:val="both"/>
        <w:rPr>
          <w:rFonts w:eastAsia="Calibri"/>
        </w:rPr>
      </w:pPr>
      <w:r w:rsidRPr="00B94384">
        <w:rPr>
          <w:rFonts w:eastAsia="Calibri"/>
        </w:rPr>
        <w:t xml:space="preserve">- </w:t>
      </w:r>
      <w:r>
        <w:rPr>
          <w:rFonts w:eastAsia="Calibri"/>
        </w:rPr>
        <w:t xml:space="preserve"> </w:t>
      </w:r>
      <w:r w:rsidRPr="00B94384">
        <w:rPr>
          <w:rFonts w:eastAsia="Calibri"/>
        </w:rPr>
        <w:t>Concessione edilizia o in alternativa, laddove ne ricorrano le condizioni ai sensi della normativa</w:t>
      </w:r>
    </w:p>
    <w:p w:rsidR="00982A79" w:rsidRPr="00B94384" w:rsidRDefault="00982A79" w:rsidP="00982A79">
      <w:pPr>
        <w:autoSpaceDE w:val="0"/>
        <w:autoSpaceDN w:val="0"/>
        <w:adjustRightInd w:val="0"/>
        <w:jc w:val="both"/>
        <w:rPr>
          <w:rFonts w:eastAsia="Calibri"/>
        </w:rPr>
      </w:pPr>
      <w:r w:rsidRPr="00B94384">
        <w:rPr>
          <w:rFonts w:eastAsia="Calibri"/>
        </w:rPr>
        <w:t>regionale vigente, autorizzazione, segnalazione certificata inizio attività (</w:t>
      </w:r>
      <w:proofErr w:type="spellStart"/>
      <w:r w:rsidRPr="00B94384">
        <w:rPr>
          <w:rFonts w:eastAsia="Calibri"/>
        </w:rPr>
        <w:t>S.C.I.A.</w:t>
      </w:r>
      <w:proofErr w:type="spellEnd"/>
      <w:r w:rsidRPr="00B94384">
        <w:rPr>
          <w:rFonts w:eastAsia="Calibri"/>
        </w:rPr>
        <w:t>), comunicazione,</w:t>
      </w:r>
    </w:p>
    <w:p w:rsidR="00982A79" w:rsidRPr="00B94384" w:rsidRDefault="00982A79" w:rsidP="00982A79">
      <w:pPr>
        <w:autoSpaceDE w:val="0"/>
        <w:autoSpaceDN w:val="0"/>
        <w:adjustRightInd w:val="0"/>
        <w:jc w:val="both"/>
        <w:rPr>
          <w:rFonts w:eastAsia="Calibri"/>
        </w:rPr>
      </w:pPr>
      <w:r w:rsidRPr="00B94384">
        <w:rPr>
          <w:rFonts w:eastAsia="Calibri"/>
        </w:rPr>
        <w:t xml:space="preserve">denuncia inizio attività (D.I.A.), completa dei relativi disegni vidimati dall’Ufficio competente per le opere connesse con il programma di investimento. </w:t>
      </w:r>
    </w:p>
    <w:p w:rsidR="00785A0D" w:rsidRDefault="00785A0D" w:rsidP="00785A0D">
      <w:pPr>
        <w:pStyle w:val="Standard"/>
        <w:autoSpaceDE w:val="0"/>
        <w:jc w:val="both"/>
        <w:rPr>
          <w:rFonts w:eastAsia="TimesNewRomanPSMT" w:cs="Times New Roman"/>
        </w:rPr>
      </w:pPr>
      <w:r>
        <w:rPr>
          <w:rFonts w:eastAsia="TimesNewRomanPSMT" w:cs="Times New Roman"/>
        </w:rPr>
        <w:t xml:space="preserve">- </w:t>
      </w:r>
      <w:r w:rsidR="00982A79" w:rsidRPr="00B94384">
        <w:rPr>
          <w:rFonts w:eastAsia="TimesNewRomanPSMT" w:cs="Times New Roman"/>
        </w:rPr>
        <w:t xml:space="preserve">approvazione in linea tecnica/parere tecnico del RUP ai sensi della </w:t>
      </w:r>
      <w:proofErr w:type="spellStart"/>
      <w:r w:rsidR="00982A79" w:rsidRPr="00B94384">
        <w:rPr>
          <w:rFonts w:eastAsia="TimesNewRomanPSMT" w:cs="Times New Roman"/>
        </w:rPr>
        <w:t>L.R.</w:t>
      </w:r>
      <w:proofErr w:type="spellEnd"/>
      <w:r w:rsidR="00982A79" w:rsidRPr="00B94384">
        <w:rPr>
          <w:rFonts w:eastAsia="TimesNewRomanPSMT" w:cs="Times New Roman"/>
        </w:rPr>
        <w:t xml:space="preserve"> 12/2011 art. 5 comma 3 e </w:t>
      </w:r>
      <w:proofErr w:type="spellStart"/>
      <w:r w:rsidR="00982A79" w:rsidRPr="00B94384">
        <w:rPr>
          <w:rFonts w:eastAsia="TimesNewRomanPSMT" w:cs="Times New Roman"/>
        </w:rPr>
        <w:t>s.m.i.</w:t>
      </w:r>
      <w:proofErr w:type="spellEnd"/>
      <w:r w:rsidR="00982A79" w:rsidRPr="00B94384">
        <w:rPr>
          <w:rFonts w:eastAsia="TimesNewRomanPSMT" w:cs="Times New Roman"/>
        </w:rPr>
        <w:t>;</w:t>
      </w:r>
    </w:p>
    <w:p w:rsidR="00982A79" w:rsidRPr="00B94384" w:rsidRDefault="00785A0D" w:rsidP="00304732">
      <w:pPr>
        <w:pStyle w:val="Standard"/>
        <w:autoSpaceDE w:val="0"/>
        <w:jc w:val="both"/>
        <w:rPr>
          <w:rFonts w:eastAsia="TimesNewRomanPSMT" w:cs="Times New Roman"/>
        </w:rPr>
      </w:pPr>
      <w:r>
        <w:rPr>
          <w:rFonts w:eastAsia="TimesNewRomanPSMT" w:cs="Times New Roman"/>
        </w:rPr>
        <w:t xml:space="preserve">- </w:t>
      </w:r>
      <w:r w:rsidR="00982A79" w:rsidRPr="00B94384">
        <w:rPr>
          <w:rFonts w:eastAsia="TimesNewRomanPSMT" w:cs="Times New Roman"/>
        </w:rPr>
        <w:t>Atto di approvazione in linea amministrativa.</w:t>
      </w:r>
    </w:p>
    <w:p w:rsidR="00982A79" w:rsidRPr="00B94384" w:rsidRDefault="00982A79" w:rsidP="00304732">
      <w:pPr>
        <w:autoSpaceDE w:val="0"/>
        <w:autoSpaceDN w:val="0"/>
        <w:adjustRightInd w:val="0"/>
        <w:jc w:val="both"/>
        <w:rPr>
          <w:rFonts w:eastAsia="Calibri"/>
        </w:rPr>
      </w:pPr>
      <w:r w:rsidRPr="00B94384">
        <w:rPr>
          <w:rFonts w:eastAsia="Calibri"/>
        </w:rPr>
        <w:t>-</w:t>
      </w:r>
      <w:r>
        <w:rPr>
          <w:rFonts w:eastAsia="Calibri"/>
        </w:rPr>
        <w:t xml:space="preserve"> P</w:t>
      </w:r>
      <w:r w:rsidRPr="00B94384">
        <w:rPr>
          <w:rFonts w:eastAsia="Calibri"/>
        </w:rPr>
        <w:t xml:space="preserve">rovvedimento di autorizzazione rilasciato dall’Ufficio del Genio Civile ai sensi del Decreto Ministeriale 17 gennaio 2018 del M.I.T., quest’ultimo se pertinente con </w:t>
      </w:r>
      <w:r>
        <w:rPr>
          <w:rFonts w:eastAsia="Calibri"/>
        </w:rPr>
        <w:t>le opere</w:t>
      </w:r>
      <w:r w:rsidRPr="00B94384">
        <w:rPr>
          <w:rFonts w:eastAsia="Calibri"/>
        </w:rPr>
        <w:t xml:space="preserve"> da realizzare (documentazione da presentare entro il termine previsto per la </w:t>
      </w:r>
      <w:proofErr w:type="spellStart"/>
      <w:r w:rsidRPr="00B94384">
        <w:rPr>
          <w:rFonts w:eastAsia="Calibri"/>
        </w:rPr>
        <w:t>cantierabilità</w:t>
      </w:r>
      <w:proofErr w:type="spellEnd"/>
      <w:r w:rsidRPr="00B94384">
        <w:rPr>
          <w:rFonts w:eastAsia="Calibri"/>
        </w:rPr>
        <w:t xml:space="preserve"> del progetto);</w:t>
      </w:r>
    </w:p>
    <w:p w:rsidR="00982A79" w:rsidRPr="00B94384" w:rsidRDefault="00982A79" w:rsidP="00304732">
      <w:pPr>
        <w:autoSpaceDE w:val="0"/>
        <w:autoSpaceDN w:val="0"/>
        <w:adjustRightInd w:val="0"/>
        <w:jc w:val="both"/>
        <w:rPr>
          <w:rFonts w:eastAsia="Calibri"/>
        </w:rPr>
      </w:pPr>
      <w:r w:rsidRPr="00B94384">
        <w:rPr>
          <w:rFonts w:eastAsia="Calibri"/>
        </w:rPr>
        <w:t xml:space="preserve">- </w:t>
      </w:r>
      <w:r>
        <w:rPr>
          <w:rFonts w:eastAsia="Calibri"/>
        </w:rPr>
        <w:t xml:space="preserve"> </w:t>
      </w:r>
      <w:r w:rsidRPr="00B94384">
        <w:rPr>
          <w:rFonts w:eastAsia="Calibri"/>
        </w:rPr>
        <w:t>Valutazione di impatto ambientale e valutazione di incidenza ambientale, ove richieste, o, in</w:t>
      </w:r>
      <w:r w:rsidR="00304732">
        <w:rPr>
          <w:rFonts w:eastAsia="Calibri"/>
        </w:rPr>
        <w:t xml:space="preserve"> </w:t>
      </w:r>
      <w:r w:rsidRPr="00B94384">
        <w:rPr>
          <w:rFonts w:eastAsia="Calibri"/>
        </w:rPr>
        <w:t>alternativa, apposita dichiarazione del progettista di non pertinenza, con relative motivazioni;</w:t>
      </w:r>
    </w:p>
    <w:p w:rsidR="00982A79" w:rsidRPr="00B94384" w:rsidRDefault="00982A79" w:rsidP="00304732">
      <w:pPr>
        <w:autoSpaceDE w:val="0"/>
        <w:autoSpaceDN w:val="0"/>
        <w:adjustRightInd w:val="0"/>
        <w:jc w:val="both"/>
        <w:rPr>
          <w:rFonts w:eastAsia="Calibri"/>
        </w:rPr>
      </w:pPr>
      <w:r w:rsidRPr="00B94384">
        <w:rPr>
          <w:rFonts w:eastAsia="Calibri"/>
        </w:rPr>
        <w:t>-  Autorizzazioni necessarie, rilasciate dagli Enti competenti per gli interventi ricadenti nelle aree Natura 2000, parchi, riserve, vincolo idrogeolog</w:t>
      </w:r>
      <w:r>
        <w:rPr>
          <w:rFonts w:eastAsia="Calibri"/>
        </w:rPr>
        <w:t>ico, paesaggistico e ambientale;</w:t>
      </w:r>
    </w:p>
    <w:p w:rsidR="00982A79" w:rsidRPr="00B94384" w:rsidRDefault="00982A79" w:rsidP="00304732">
      <w:pPr>
        <w:autoSpaceDE w:val="0"/>
        <w:autoSpaceDN w:val="0"/>
        <w:adjustRightInd w:val="0"/>
        <w:jc w:val="both"/>
        <w:rPr>
          <w:rFonts w:eastAsia="Calibri"/>
        </w:rPr>
      </w:pPr>
      <w:r w:rsidRPr="00B94384">
        <w:rPr>
          <w:rFonts w:eastAsia="Calibri"/>
        </w:rPr>
        <w:t>-  Autorizzazione, comunicazione o altri titoli autorizzativi per investimenti finalizzati al risparmio</w:t>
      </w:r>
    </w:p>
    <w:p w:rsidR="00982A79" w:rsidRDefault="00982A79" w:rsidP="00304732">
      <w:pPr>
        <w:autoSpaceDE w:val="0"/>
        <w:autoSpaceDN w:val="0"/>
        <w:adjustRightInd w:val="0"/>
        <w:jc w:val="both"/>
        <w:rPr>
          <w:rFonts w:eastAsia="TimesNewRomanPSMT"/>
          <w:color w:val="000000"/>
          <w:kern w:val="3"/>
        </w:rPr>
      </w:pPr>
      <w:r w:rsidRPr="00B94384">
        <w:rPr>
          <w:rFonts w:eastAsia="Calibri"/>
        </w:rPr>
        <w:t>energetico, alla realizzazione di impianti per la produzione di energia da fonti rinnovabili rilasciate dagli Uffici Competenti.</w:t>
      </w:r>
    </w:p>
    <w:p w:rsidR="00982A79" w:rsidRDefault="00982A79" w:rsidP="00B230F1">
      <w:pPr>
        <w:autoSpaceDE w:val="0"/>
        <w:autoSpaceDN w:val="0"/>
        <w:adjustRightInd w:val="0"/>
        <w:ind w:left="142"/>
        <w:jc w:val="both"/>
        <w:rPr>
          <w:rFonts w:eastAsia="TimesNewRomanPSMT"/>
          <w:color w:val="000000"/>
          <w:kern w:val="3"/>
        </w:rPr>
      </w:pPr>
    </w:p>
    <w:p w:rsidR="004A6817" w:rsidRDefault="00B230F1" w:rsidP="00304732">
      <w:pPr>
        <w:autoSpaceDE w:val="0"/>
        <w:autoSpaceDN w:val="0"/>
        <w:adjustRightInd w:val="0"/>
        <w:jc w:val="both"/>
        <w:rPr>
          <w:rFonts w:eastAsia="TimesNewRomanPS-BoldMT"/>
          <w:noProof/>
          <w:color w:val="0000FF"/>
          <w:kern w:val="2"/>
          <w:u w:val="single"/>
          <w:lang w:eastAsia="ar-SA"/>
        </w:rPr>
      </w:pPr>
      <w:r w:rsidRPr="00304732">
        <w:rPr>
          <w:rFonts w:eastAsia="TimesNewRomanPSMT"/>
          <w:b/>
          <w:color w:val="000000"/>
          <w:kern w:val="3"/>
        </w:rPr>
        <w:t>Tutta la documentazione di pertinenza di ciascun richiedente deve riportare una data antecedente o contemporanea alla data di rilascio informatico ed essere sottoscritta, pena l’esclusione.</w:t>
      </w:r>
    </w:p>
    <w:p w:rsidR="00317ABE" w:rsidRDefault="00317ABE" w:rsidP="00DC7AC6">
      <w:pPr>
        <w:tabs>
          <w:tab w:val="left" w:pos="400"/>
          <w:tab w:val="right" w:leader="dot" w:pos="9628"/>
        </w:tabs>
        <w:suppressAutoHyphens/>
        <w:rPr>
          <w:rFonts w:eastAsia="TimesNewRomanPS-BoldMT"/>
          <w:noProof/>
          <w:color w:val="0000FF"/>
          <w:kern w:val="2"/>
          <w:u w:val="single"/>
          <w:lang w:eastAsia="ar-SA"/>
        </w:rPr>
      </w:pPr>
    </w:p>
    <w:p w:rsidR="00317ABE" w:rsidRDefault="00317ABE" w:rsidP="00DC7AC6">
      <w:pPr>
        <w:tabs>
          <w:tab w:val="left" w:pos="400"/>
          <w:tab w:val="right" w:leader="dot" w:pos="9628"/>
        </w:tabs>
        <w:suppressAutoHyphens/>
        <w:rPr>
          <w:rFonts w:eastAsia="TimesNewRomanPS-BoldMT"/>
          <w:noProof/>
          <w:color w:val="0000FF"/>
          <w:kern w:val="2"/>
          <w:u w:val="single"/>
          <w:lang w:eastAsia="ar-SA"/>
        </w:rPr>
      </w:pPr>
    </w:p>
    <w:p w:rsidR="00D41246" w:rsidRPr="00DC7AC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49" w:history="1">
        <w:r w:rsidR="00D41246" w:rsidRPr="00DC7AC6">
          <w:rPr>
            <w:rFonts w:eastAsia="TimesNewRomanPS-BoldMT"/>
            <w:noProof/>
            <w:color w:val="0000FF"/>
            <w:kern w:val="2"/>
            <w:u w:val="single"/>
            <w:lang w:eastAsia="ar-SA"/>
          </w:rPr>
          <w:t>Procedimento amministrativo</w:t>
        </w:r>
      </w:hyperlink>
    </w:p>
    <w:p w:rsidR="003F1534" w:rsidRPr="00DC7AC6" w:rsidRDefault="003F1534" w:rsidP="00DC7AC6">
      <w:pPr>
        <w:tabs>
          <w:tab w:val="left" w:pos="400"/>
          <w:tab w:val="right" w:leader="dot" w:pos="9628"/>
        </w:tabs>
        <w:suppressAutoHyphens/>
        <w:rPr>
          <w:rFonts w:eastAsia="TimesNewRomanPS-BoldMT"/>
          <w:noProof/>
          <w:color w:val="0000FF"/>
          <w:kern w:val="2"/>
          <w:u w:val="single"/>
          <w:lang w:eastAsia="ar-SA"/>
        </w:rPr>
      </w:pPr>
    </w:p>
    <w:p w:rsidR="00317ABE" w:rsidRPr="005642CC" w:rsidRDefault="00317ABE" w:rsidP="00317ABE">
      <w:pPr>
        <w:autoSpaceDE w:val="0"/>
        <w:autoSpaceDN w:val="0"/>
        <w:adjustRightInd w:val="0"/>
        <w:jc w:val="both"/>
        <w:rPr>
          <w:rFonts w:eastAsia="TimesNewRomanPSMT"/>
          <w:color w:val="000000"/>
          <w:kern w:val="3"/>
        </w:rPr>
      </w:pPr>
      <w:r w:rsidRPr="005642CC">
        <w:rPr>
          <w:rFonts w:eastAsia="TimesNewRomanPSMT"/>
          <w:color w:val="000000"/>
          <w:kern w:val="3"/>
        </w:rPr>
        <w:t xml:space="preserve">Le attività amministrative relative all'istruttoria delle istanze (ricevibilità istanze, ammissibilità istanze, valutazione e concessione del sostegno) saranno eseguite secondo le indicazioni stabilite al paragrafo </w:t>
      </w:r>
      <w:r>
        <w:rPr>
          <w:rFonts w:eastAsia="TimesNewRomanPSMT"/>
          <w:color w:val="000000"/>
          <w:kern w:val="3"/>
        </w:rPr>
        <w:t>6 delle</w:t>
      </w:r>
      <w:r w:rsidRPr="005642CC">
        <w:rPr>
          <w:rFonts w:eastAsia="TimesNewRomanPSMT"/>
          <w:color w:val="000000"/>
          <w:kern w:val="3"/>
        </w:rPr>
        <w:t xml:space="preserve"> “</w:t>
      </w:r>
      <w:r>
        <w:rPr>
          <w:rFonts w:eastAsia="TimesNewRomanPSMT"/>
          <w:color w:val="000000"/>
          <w:kern w:val="3"/>
        </w:rPr>
        <w:t>Linee Guida</w:t>
      </w:r>
      <w:r w:rsidRPr="005642CC">
        <w:rPr>
          <w:rFonts w:eastAsia="TimesNewRomanPSMT"/>
          <w:color w:val="000000"/>
          <w:kern w:val="3"/>
        </w:rPr>
        <w:t>”</w:t>
      </w:r>
      <w:r>
        <w:rPr>
          <w:rFonts w:eastAsia="TimesNewRomanPSMT"/>
          <w:color w:val="000000"/>
          <w:kern w:val="3"/>
        </w:rPr>
        <w:t xml:space="preserve"> per l’attuazione della misura 19 </w:t>
      </w:r>
      <w:r w:rsidRPr="005642CC">
        <w:rPr>
          <w:rFonts w:eastAsia="TimesNewRomanPSMT"/>
          <w:color w:val="000000"/>
          <w:kern w:val="3"/>
        </w:rPr>
        <w:t>relative al PSR Sicilia 2014/2020.</w:t>
      </w:r>
    </w:p>
    <w:p w:rsidR="00317ABE" w:rsidRDefault="00317ABE" w:rsidP="00317ABE">
      <w:pPr>
        <w:pStyle w:val="Standard"/>
        <w:tabs>
          <w:tab w:val="left" w:pos="915"/>
        </w:tabs>
        <w:autoSpaceDE w:val="0"/>
        <w:jc w:val="both"/>
        <w:rPr>
          <w:rFonts w:eastAsia="TimesNewRomanPSMT" w:cs="Times New Roman"/>
          <w:color w:val="000000"/>
        </w:rPr>
      </w:pPr>
      <w:r w:rsidRPr="005642CC">
        <w:rPr>
          <w:rFonts w:eastAsia="TimesNewRomanPSMT" w:cs="Times New Roman"/>
          <w:color w:val="000000"/>
        </w:rPr>
        <w:t>Di seguito si riassumono gli aspetti principali.</w:t>
      </w:r>
    </w:p>
    <w:p w:rsidR="00317ABE" w:rsidRDefault="00317ABE" w:rsidP="00DC7AC6">
      <w:pPr>
        <w:tabs>
          <w:tab w:val="left" w:pos="400"/>
          <w:tab w:val="right" w:leader="dot" w:pos="9628"/>
        </w:tabs>
        <w:suppressAutoHyphens/>
        <w:rPr>
          <w:rFonts w:eastAsia="TimesNewRomanPS-BoldMT"/>
          <w:noProof/>
          <w:color w:val="0000FF"/>
          <w:kern w:val="2"/>
          <w:u w:val="single"/>
          <w:lang w:eastAsia="ar-SA"/>
        </w:rPr>
      </w:pPr>
    </w:p>
    <w:p w:rsidR="00D4124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50" w:history="1">
        <w:r w:rsidR="00D41246" w:rsidRPr="00DC7AC6">
          <w:rPr>
            <w:rFonts w:eastAsia="TimesNewRomanPS-BoldMT"/>
            <w:noProof/>
            <w:color w:val="0000FF"/>
            <w:kern w:val="2"/>
            <w:u w:val="single"/>
            <w:lang w:eastAsia="ar-SA"/>
          </w:rPr>
          <w:t>Ricevibilità</w:t>
        </w:r>
      </w:hyperlink>
    </w:p>
    <w:p w:rsidR="00317ABE" w:rsidRDefault="00317ABE" w:rsidP="00DC7AC6">
      <w:pPr>
        <w:tabs>
          <w:tab w:val="left" w:pos="400"/>
          <w:tab w:val="right" w:leader="dot" w:pos="9628"/>
        </w:tabs>
        <w:suppressAutoHyphens/>
        <w:rPr>
          <w:rFonts w:eastAsia="TimesNewRomanPS-BoldMT"/>
          <w:noProof/>
          <w:color w:val="0000FF"/>
          <w:kern w:val="2"/>
          <w:u w:val="single"/>
          <w:lang w:eastAsia="ar-SA"/>
        </w:rPr>
      </w:pPr>
    </w:p>
    <w:p w:rsidR="00317ABE" w:rsidRPr="00586907" w:rsidRDefault="00317ABE" w:rsidP="00317ABE">
      <w:pPr>
        <w:pStyle w:val="Standard"/>
        <w:autoSpaceDE w:val="0"/>
        <w:jc w:val="both"/>
        <w:rPr>
          <w:rFonts w:eastAsia="TimesNewRomanPSMT" w:cs="Times New Roman"/>
          <w:color w:val="000000"/>
        </w:rPr>
      </w:pPr>
      <w:r w:rsidRPr="00586907">
        <w:rPr>
          <w:rFonts w:eastAsia="TimesNewRomanPSMT" w:cs="Times New Roman"/>
          <w:color w:val="000000"/>
        </w:rPr>
        <w:t>La fase della ricevibilità consiste nella verifica:</w:t>
      </w:r>
    </w:p>
    <w:p w:rsidR="00317ABE" w:rsidRPr="00586907" w:rsidRDefault="00317ABE" w:rsidP="00317ABE">
      <w:pPr>
        <w:pStyle w:val="Standard"/>
        <w:numPr>
          <w:ilvl w:val="0"/>
          <w:numId w:val="27"/>
        </w:numPr>
        <w:autoSpaceDE w:val="0"/>
        <w:ind w:left="0" w:firstLine="284"/>
        <w:jc w:val="both"/>
        <w:rPr>
          <w:rFonts w:eastAsia="TimesNewRomanPSMT" w:cs="Times New Roman"/>
          <w:color w:val="000000"/>
        </w:rPr>
      </w:pPr>
      <w:r w:rsidRPr="00586907">
        <w:rPr>
          <w:rFonts w:eastAsia="TimesNewRomanPSMT" w:cs="Times New Roman"/>
          <w:color w:val="000000"/>
        </w:rPr>
        <w:t>dei tempi di presentazione della domanda;</w:t>
      </w:r>
    </w:p>
    <w:p w:rsidR="00317ABE" w:rsidRPr="00586907" w:rsidRDefault="00317ABE" w:rsidP="00317ABE">
      <w:pPr>
        <w:pStyle w:val="Standard"/>
        <w:numPr>
          <w:ilvl w:val="0"/>
          <w:numId w:val="27"/>
        </w:numPr>
        <w:autoSpaceDE w:val="0"/>
        <w:ind w:left="0" w:firstLine="284"/>
        <w:jc w:val="both"/>
        <w:rPr>
          <w:rFonts w:eastAsia="TimesNewRomanPSMT" w:cs="Times New Roman"/>
          <w:color w:val="000000"/>
        </w:rPr>
      </w:pPr>
      <w:r w:rsidRPr="00586907">
        <w:rPr>
          <w:rFonts w:eastAsia="TimesNewRomanPSMT" w:cs="Times New Roman"/>
          <w:color w:val="000000"/>
        </w:rPr>
        <w:t>della sottoscrizione della domanda nelle modalità previste nel bando;</w:t>
      </w:r>
    </w:p>
    <w:p w:rsidR="00317ABE" w:rsidRDefault="00317ABE" w:rsidP="00317ABE">
      <w:pPr>
        <w:pStyle w:val="Standard"/>
        <w:numPr>
          <w:ilvl w:val="0"/>
          <w:numId w:val="27"/>
        </w:numPr>
        <w:autoSpaceDE w:val="0"/>
        <w:ind w:left="0" w:firstLine="284"/>
        <w:jc w:val="both"/>
        <w:rPr>
          <w:rFonts w:eastAsia="TimesNewRomanPSMT" w:cs="Times New Roman"/>
          <w:color w:val="000000"/>
        </w:rPr>
      </w:pPr>
      <w:r w:rsidRPr="00586907">
        <w:rPr>
          <w:rFonts w:eastAsia="TimesNewRomanPSMT" w:cs="Times New Roman"/>
          <w:color w:val="000000"/>
        </w:rPr>
        <w:t>della presenza della documentazione r</w:t>
      </w:r>
      <w:r>
        <w:rPr>
          <w:rFonts w:eastAsia="TimesNewRomanPSMT" w:cs="Times New Roman"/>
          <w:color w:val="000000"/>
        </w:rPr>
        <w:t>ichiesta;</w:t>
      </w:r>
    </w:p>
    <w:p w:rsidR="00317ABE" w:rsidRDefault="00317ABE" w:rsidP="00317ABE">
      <w:pPr>
        <w:pStyle w:val="Standard"/>
        <w:numPr>
          <w:ilvl w:val="0"/>
          <w:numId w:val="27"/>
        </w:numPr>
        <w:autoSpaceDE w:val="0"/>
        <w:ind w:left="0" w:firstLine="284"/>
        <w:jc w:val="both"/>
        <w:rPr>
          <w:rFonts w:eastAsia="TimesNewRomanPSMT" w:cs="Times New Roman"/>
          <w:color w:val="000000"/>
        </w:rPr>
      </w:pPr>
      <w:r>
        <w:rPr>
          <w:rFonts w:eastAsia="TimesNewRomanPSMT" w:cs="Times New Roman"/>
          <w:color w:val="000000"/>
        </w:rPr>
        <w:t>dei requisiti del beneficiario;</w:t>
      </w:r>
    </w:p>
    <w:p w:rsidR="00317ABE" w:rsidRPr="005642CC" w:rsidRDefault="00317ABE" w:rsidP="00317ABE">
      <w:pPr>
        <w:pStyle w:val="Standard"/>
        <w:numPr>
          <w:ilvl w:val="0"/>
          <w:numId w:val="27"/>
        </w:numPr>
        <w:autoSpaceDE w:val="0"/>
        <w:ind w:left="0" w:firstLine="284"/>
        <w:jc w:val="both"/>
        <w:rPr>
          <w:rFonts w:eastAsia="TimesNewRomanPSMT" w:cs="Times New Roman"/>
          <w:color w:val="000000"/>
        </w:rPr>
      </w:pPr>
      <w:r>
        <w:rPr>
          <w:rFonts w:eastAsia="TimesNewRomanPSMT" w:cs="Times New Roman"/>
          <w:color w:val="000000"/>
        </w:rPr>
        <w:t>della localizzazione dell’investimento.</w:t>
      </w:r>
      <w:r w:rsidRPr="005642CC">
        <w:rPr>
          <w:rFonts w:eastAsia="TimesNewRomanPSMT" w:cs="Times New Roman"/>
          <w:color w:val="000000"/>
        </w:rPr>
        <w:t xml:space="preserve"> </w:t>
      </w:r>
    </w:p>
    <w:p w:rsidR="00317ABE" w:rsidRDefault="00317ABE" w:rsidP="00DC7AC6">
      <w:pPr>
        <w:tabs>
          <w:tab w:val="left" w:pos="400"/>
          <w:tab w:val="right" w:leader="dot" w:pos="9628"/>
        </w:tabs>
        <w:suppressAutoHyphens/>
        <w:rPr>
          <w:rFonts w:eastAsia="TimesNewRomanPS-BoldMT"/>
          <w:noProof/>
          <w:color w:val="0000FF"/>
          <w:kern w:val="2"/>
          <w:u w:val="single"/>
          <w:lang w:eastAsia="ar-SA"/>
        </w:rPr>
      </w:pPr>
    </w:p>
    <w:p w:rsidR="00D4124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51" w:history="1">
        <w:r w:rsidR="00D41246" w:rsidRPr="00DC7AC6">
          <w:rPr>
            <w:rFonts w:eastAsia="TimesNewRomanPS-BoldMT"/>
            <w:noProof/>
            <w:color w:val="0000FF"/>
            <w:kern w:val="2"/>
            <w:u w:val="single"/>
            <w:lang w:eastAsia="ar-SA"/>
          </w:rPr>
          <w:t>Ammissibilità e valutazione</w:t>
        </w:r>
      </w:hyperlink>
    </w:p>
    <w:p w:rsidR="00317ABE" w:rsidRDefault="00317ABE" w:rsidP="00DC7AC6">
      <w:pPr>
        <w:tabs>
          <w:tab w:val="left" w:pos="400"/>
          <w:tab w:val="right" w:leader="dot" w:pos="9628"/>
        </w:tabs>
        <w:suppressAutoHyphens/>
        <w:rPr>
          <w:rFonts w:eastAsia="TimesNewRomanPS-BoldMT"/>
          <w:noProof/>
          <w:color w:val="0000FF"/>
          <w:kern w:val="2"/>
          <w:u w:val="single"/>
          <w:lang w:eastAsia="ar-SA"/>
        </w:rPr>
      </w:pPr>
    </w:p>
    <w:p w:rsidR="00162D4A" w:rsidRPr="005642CC" w:rsidRDefault="00162D4A" w:rsidP="00162D4A">
      <w:pPr>
        <w:jc w:val="both"/>
        <w:rPr>
          <w:rFonts w:eastAsia="TimesNewRomanPSMT"/>
          <w:color w:val="000000"/>
          <w:kern w:val="3"/>
        </w:rPr>
      </w:pPr>
      <w:r w:rsidRPr="005642CC">
        <w:rPr>
          <w:rFonts w:eastAsia="TimesNewRomanPSMT"/>
          <w:color w:val="000000"/>
          <w:kern w:val="3"/>
        </w:rPr>
        <w:t>In questa fase sarà garantito il controllo del rispetto dei criteri di valutazione e di ammissibilità, degli impegni e degli altri obblighi definiti nel sistema VCM e presenti nel bando, nelle disposizioni attuative, ed in eventuali aggiornamenti del sistema di verificabilità e controllabilità.</w:t>
      </w:r>
    </w:p>
    <w:p w:rsidR="00162D4A" w:rsidRPr="005642CC" w:rsidRDefault="00162D4A" w:rsidP="00162D4A">
      <w:pPr>
        <w:pStyle w:val="Standard"/>
        <w:autoSpaceDE w:val="0"/>
        <w:jc w:val="both"/>
        <w:rPr>
          <w:rFonts w:eastAsia="TimesNewRomanPSMT" w:cs="Times New Roman"/>
          <w:color w:val="000000"/>
        </w:rPr>
      </w:pPr>
      <w:r w:rsidRPr="005642CC">
        <w:rPr>
          <w:rFonts w:eastAsia="TimesNewRomanPSMT" w:cs="Times New Roman"/>
          <w:color w:val="000000"/>
        </w:rPr>
        <w:lastRenderedPageBreak/>
        <w:t>Il controllo di ammissibilità sarà finalizzato a verificare</w:t>
      </w:r>
      <w:r>
        <w:rPr>
          <w:rFonts w:eastAsia="TimesNewRomanPSMT" w:cs="Times New Roman"/>
          <w:color w:val="000000"/>
        </w:rPr>
        <w:t xml:space="preserve"> </w:t>
      </w:r>
      <w:r w:rsidRPr="005642CC">
        <w:rPr>
          <w:rFonts w:eastAsia="TimesNewRomanPSMT" w:cs="Times New Roman"/>
          <w:color w:val="000000"/>
        </w:rPr>
        <w:t xml:space="preserve">se i soggetti richiedenti possiedono i requisiti di ammissibilità. </w:t>
      </w:r>
    </w:p>
    <w:p w:rsidR="00162D4A" w:rsidRPr="005642CC" w:rsidRDefault="00162D4A" w:rsidP="00162D4A">
      <w:pPr>
        <w:pStyle w:val="Standard"/>
        <w:autoSpaceDE w:val="0"/>
        <w:jc w:val="both"/>
        <w:rPr>
          <w:rFonts w:eastAsia="TimesNewRomanPSMT" w:cs="Times New Roman"/>
          <w:color w:val="000000"/>
        </w:rPr>
      </w:pPr>
      <w:r w:rsidRPr="005642CC">
        <w:rPr>
          <w:rFonts w:eastAsia="TimesNewRomanPSMT" w:cs="Times New Roman"/>
          <w:color w:val="000000"/>
        </w:rPr>
        <w:t xml:space="preserve">Nella fase di valutazione dovrà essere confermato o meno il punteggio derivato dall’autovalutazione del beneficiario in fase di compilazione della domanda, a partire dai criteri di selezione che  lo stesso  ha dichiarato di rispettare in fase di compilazione. </w:t>
      </w:r>
    </w:p>
    <w:p w:rsidR="00162D4A" w:rsidRPr="00AD1550" w:rsidRDefault="00162D4A" w:rsidP="00162D4A">
      <w:pPr>
        <w:pStyle w:val="Standard"/>
        <w:autoSpaceDE w:val="0"/>
        <w:jc w:val="both"/>
        <w:rPr>
          <w:rFonts w:eastAsia="TimesNewRomanPSMT" w:cs="Times New Roman"/>
          <w:color w:val="000000"/>
        </w:rPr>
      </w:pPr>
      <w:r w:rsidRPr="00AD1550">
        <w:rPr>
          <w:rFonts w:eastAsia="TimesNewRomanPSMT" w:cs="Times New Roman"/>
          <w:color w:val="000000"/>
        </w:rPr>
        <w:t>Il soggetto incaricato dell’ammissibilità e della valutazione è costituito da una Commissione,</w:t>
      </w:r>
      <w:r>
        <w:rPr>
          <w:rFonts w:eastAsia="TimesNewRomanPSMT" w:cs="Times New Roman"/>
          <w:color w:val="000000"/>
        </w:rPr>
        <w:t xml:space="preserve"> nominata </w:t>
      </w:r>
      <w:r w:rsidRPr="009C4A9C">
        <w:rPr>
          <w:rFonts w:eastAsia="TimesNewRomanPSMT" w:cs="Times New Roman"/>
          <w:color w:val="000000"/>
        </w:rPr>
        <w:t>dal</w:t>
      </w:r>
      <w:r w:rsidR="00706235">
        <w:rPr>
          <w:rFonts w:eastAsia="TimesNewRomanPSMT" w:cs="Times New Roman"/>
          <w:color w:val="000000"/>
        </w:rPr>
        <w:t xml:space="preserve"> Comitato Direttivo del Gal</w:t>
      </w:r>
      <w:r w:rsidRPr="009C4A9C">
        <w:rPr>
          <w:rFonts w:eastAsia="TimesNewRomanPSMT" w:cs="Times New Roman"/>
          <w:color w:val="000000"/>
        </w:rPr>
        <w:t>.</w:t>
      </w:r>
    </w:p>
    <w:p w:rsidR="00162D4A" w:rsidRPr="00AD1550" w:rsidRDefault="00162D4A" w:rsidP="00162D4A">
      <w:pPr>
        <w:pStyle w:val="Standard"/>
        <w:autoSpaceDE w:val="0"/>
        <w:jc w:val="both"/>
        <w:rPr>
          <w:rFonts w:eastAsia="TimesNewRomanPSMT" w:cs="Times New Roman"/>
          <w:color w:val="000000"/>
        </w:rPr>
      </w:pPr>
      <w:r w:rsidRPr="00AD1550">
        <w:rPr>
          <w:rFonts w:eastAsia="TimesNewRomanPSMT" w:cs="Times New Roman"/>
          <w:color w:val="000000"/>
        </w:rPr>
        <w:t>L’assenza della documentazione e delle informazioni, la cui presentazione è richiesta obbligatoriamente comporterà la non ammissibilità e conseguente archiviazione della domanda.</w:t>
      </w:r>
    </w:p>
    <w:p w:rsidR="00162D4A" w:rsidRDefault="00162D4A" w:rsidP="00162D4A">
      <w:pPr>
        <w:pStyle w:val="Standard"/>
        <w:autoSpaceDE w:val="0"/>
        <w:jc w:val="both"/>
        <w:rPr>
          <w:rFonts w:eastAsia="TimesNewRomanPSMT" w:cs="Times New Roman"/>
          <w:color w:val="000000"/>
        </w:rPr>
      </w:pPr>
      <w:r w:rsidRPr="00AD1550">
        <w:rPr>
          <w:rFonts w:eastAsia="TimesNewRomanPSMT" w:cs="Times New Roman"/>
          <w:color w:val="000000"/>
        </w:rPr>
        <w:t>Eventuali condizioni dichiarate nella domanda di sostegno iniziale, che abbiano comportato l’attribuzione di punteggi utili ai fini della collocazione nelle graduatorie di ammissibilità predisposte per la concessione degli aiuti, devono essere mantenute almeno sino alla completa realizzazione dell’intervento finanziato. La perdita dei requisiti, se comporta il venir meno del presupposto per l’utile collocazione in graduatoria, può determinare la decadenza della domanda con la conseguente restituzione delle somme percepite maggiorate degli interessi legali</w:t>
      </w:r>
      <w:r>
        <w:rPr>
          <w:rFonts w:eastAsia="TimesNewRomanPSMT" w:cs="Times New Roman"/>
          <w:color w:val="000000"/>
        </w:rPr>
        <w:t>.</w:t>
      </w:r>
      <w:r w:rsidRPr="00AD1550">
        <w:rPr>
          <w:rFonts w:eastAsia="TimesNewRomanPSMT" w:cs="Times New Roman"/>
          <w:color w:val="000000"/>
        </w:rPr>
        <w:t xml:space="preserve"> </w:t>
      </w:r>
    </w:p>
    <w:p w:rsidR="00162D4A" w:rsidRDefault="00162D4A" w:rsidP="00FE3DB3">
      <w:pPr>
        <w:pStyle w:val="Standard"/>
        <w:autoSpaceDE w:val="0"/>
        <w:jc w:val="both"/>
        <w:rPr>
          <w:rFonts w:eastAsia="TimesNewRomanPSMT" w:cs="Times New Roman"/>
          <w:color w:val="000000"/>
        </w:rPr>
      </w:pPr>
    </w:p>
    <w:p w:rsidR="00162D4A" w:rsidRDefault="00162D4A" w:rsidP="00FE3DB3">
      <w:pPr>
        <w:pStyle w:val="Standard"/>
        <w:autoSpaceDE w:val="0"/>
        <w:jc w:val="both"/>
        <w:rPr>
          <w:rFonts w:eastAsia="TimesNewRomanPSMT" w:cs="Times New Roman"/>
          <w:color w:val="000000"/>
        </w:rPr>
      </w:pPr>
    </w:p>
    <w:p w:rsidR="00317ABE" w:rsidRDefault="00877F1B" w:rsidP="00DC7AC6">
      <w:pPr>
        <w:tabs>
          <w:tab w:val="left" w:pos="400"/>
          <w:tab w:val="right" w:leader="dot" w:pos="9628"/>
        </w:tabs>
        <w:suppressAutoHyphens/>
        <w:rPr>
          <w:rFonts w:eastAsia="TimesNewRomanPS-BoldMT"/>
          <w:noProof/>
          <w:color w:val="0000FF"/>
          <w:kern w:val="2"/>
          <w:u w:val="single"/>
          <w:lang w:eastAsia="ar-SA"/>
        </w:rPr>
      </w:pPr>
      <w:bookmarkStart w:id="2" w:name="__RefHeading___Toc514843013"/>
      <w:r w:rsidRPr="00877F1B">
        <w:rPr>
          <w:rFonts w:eastAsia="TimesNewRomanPS-BoldMT"/>
          <w:noProof/>
          <w:color w:val="0000FF"/>
          <w:kern w:val="2"/>
          <w:u w:val="single"/>
          <w:lang w:eastAsia="ar-SA"/>
        </w:rPr>
        <w:t>Formulazione delle graduatorie</w:t>
      </w:r>
      <w:bookmarkEnd w:id="2"/>
    </w:p>
    <w:p w:rsidR="00877F1B" w:rsidRDefault="00877F1B" w:rsidP="00DC7AC6">
      <w:pPr>
        <w:tabs>
          <w:tab w:val="left" w:pos="400"/>
          <w:tab w:val="right" w:leader="dot" w:pos="9628"/>
        </w:tabs>
        <w:suppressAutoHyphens/>
        <w:rPr>
          <w:rFonts w:eastAsia="TimesNewRomanPS-BoldMT"/>
          <w:noProof/>
          <w:color w:val="0000FF"/>
          <w:kern w:val="2"/>
          <w:u w:val="single"/>
          <w:lang w:eastAsia="ar-SA"/>
        </w:rPr>
      </w:pPr>
    </w:p>
    <w:p w:rsidR="00057E9B" w:rsidRDefault="00877F1B" w:rsidP="00877F1B">
      <w:pPr>
        <w:jc w:val="both"/>
        <w:rPr>
          <w:rFonts w:eastAsia="TimesNewRomanPSMT"/>
          <w:color w:val="000000"/>
          <w:kern w:val="3"/>
          <w:lang w:eastAsia="zh-CN" w:bidi="hi-IN"/>
        </w:rPr>
      </w:pPr>
      <w:r w:rsidRPr="00877F1B">
        <w:rPr>
          <w:rFonts w:eastAsia="TimesNewRomanPSMT"/>
          <w:color w:val="000000"/>
          <w:kern w:val="3"/>
          <w:lang w:eastAsia="zh-CN" w:bidi="hi-IN"/>
        </w:rPr>
        <w:t>Gli elenchi provvisori delle istanze ammissibili, con il relativo punteggio, di quelle escluse e di quelle non ricevibili, con indicazione delle motivazioni di esclusione o di non ricevibilità, approvate con delibera dell’Organo decisionale del GAL, verranno affissi nella bacheca del GAL e dell’Ispettorato dell’Agricoltura competente. Tali elenchi saranno pubblicati nel sito del GAL</w:t>
      </w:r>
      <w:r w:rsidR="00057E9B">
        <w:rPr>
          <w:rFonts w:eastAsia="TimesNewRomanPSMT"/>
          <w:color w:val="000000"/>
          <w:kern w:val="3"/>
          <w:lang w:eastAsia="zh-CN" w:bidi="hi-IN"/>
        </w:rPr>
        <w:t xml:space="preserve"> </w:t>
      </w:r>
      <w:hyperlink r:id="rId14" w:history="1">
        <w:r w:rsidR="00057E9B" w:rsidRPr="00F34AAD">
          <w:rPr>
            <w:rStyle w:val="Collegamentoipertestuale"/>
            <w:rFonts w:eastAsia="TimesNewRomanPSMT"/>
            <w:kern w:val="3"/>
            <w:lang w:eastAsia="zh-CN" w:bidi="hi-IN"/>
          </w:rPr>
          <w:t>www.galterrenormanne.it</w:t>
        </w:r>
      </w:hyperlink>
      <w:r w:rsidR="00057E9B">
        <w:rPr>
          <w:rFonts w:eastAsia="TimesNewRomanPSMT"/>
          <w:color w:val="000000"/>
          <w:kern w:val="3"/>
          <w:lang w:eastAsia="zh-CN" w:bidi="hi-IN"/>
        </w:rPr>
        <w:t>,</w:t>
      </w:r>
      <w:r w:rsidRPr="00877F1B">
        <w:rPr>
          <w:rFonts w:eastAsia="TimesNewRomanPSMT"/>
          <w:color w:val="000000"/>
          <w:kern w:val="3"/>
          <w:lang w:eastAsia="zh-CN" w:bidi="hi-IN"/>
        </w:rPr>
        <w:t xml:space="preserve"> e nel sito istituzionale del PSR Sicilia 2014-2020: </w:t>
      </w:r>
      <w:hyperlink r:id="rId15" w:history="1">
        <w:r w:rsidR="00057E9B" w:rsidRPr="00F34AAD">
          <w:rPr>
            <w:rStyle w:val="Collegamentoipertestuale"/>
            <w:rFonts w:eastAsia="TimesNewRomanPSMT"/>
            <w:kern w:val="3"/>
            <w:lang w:eastAsia="zh-CN" w:bidi="hi-IN"/>
          </w:rPr>
          <w:t>www.psrsicilia.it</w:t>
        </w:r>
      </w:hyperlink>
      <w:r w:rsidR="00057E9B">
        <w:rPr>
          <w:rFonts w:eastAsia="TimesNewRomanPSMT"/>
          <w:color w:val="000000"/>
          <w:kern w:val="3"/>
          <w:lang w:eastAsia="zh-CN" w:bidi="hi-IN"/>
        </w:rPr>
        <w:t>.</w:t>
      </w:r>
    </w:p>
    <w:p w:rsidR="00877F1B" w:rsidRPr="00877F1B" w:rsidRDefault="00877F1B" w:rsidP="00877F1B">
      <w:pPr>
        <w:jc w:val="both"/>
        <w:rPr>
          <w:rFonts w:eastAsia="TimesNewRomanPSMT"/>
          <w:color w:val="000000"/>
          <w:kern w:val="3"/>
          <w:lang w:eastAsia="zh-CN" w:bidi="hi-IN"/>
        </w:rPr>
      </w:pPr>
      <w:r w:rsidRPr="00877F1B">
        <w:rPr>
          <w:rFonts w:eastAsia="TimesNewRomanPSMT"/>
          <w:color w:val="000000"/>
          <w:kern w:val="3"/>
          <w:lang w:eastAsia="zh-CN" w:bidi="hi-IN"/>
        </w:rPr>
        <w:t>La pubblicazione ne</w:t>
      </w:r>
      <w:r w:rsidR="00A30FE9">
        <w:rPr>
          <w:rFonts w:eastAsia="TimesNewRomanPSMT"/>
          <w:color w:val="000000"/>
          <w:kern w:val="3"/>
          <w:lang w:eastAsia="zh-CN" w:bidi="hi-IN"/>
        </w:rPr>
        <w:t>i</w:t>
      </w:r>
      <w:r w:rsidRPr="00877F1B">
        <w:rPr>
          <w:rFonts w:eastAsia="TimesNewRomanPSMT"/>
          <w:color w:val="000000"/>
          <w:kern w:val="3"/>
          <w:lang w:eastAsia="zh-CN" w:bidi="hi-IN"/>
        </w:rPr>
        <w:t xml:space="preserve"> suddett</w:t>
      </w:r>
      <w:r w:rsidR="00A30FE9">
        <w:rPr>
          <w:rFonts w:eastAsia="TimesNewRomanPSMT"/>
          <w:color w:val="000000"/>
          <w:kern w:val="3"/>
          <w:lang w:eastAsia="zh-CN" w:bidi="hi-IN"/>
        </w:rPr>
        <w:t>i</w:t>
      </w:r>
      <w:r w:rsidRPr="00877F1B">
        <w:rPr>
          <w:rFonts w:eastAsia="TimesNewRomanPSMT"/>
          <w:color w:val="000000"/>
          <w:kern w:val="3"/>
          <w:lang w:eastAsia="zh-CN" w:bidi="hi-IN"/>
        </w:rPr>
        <w:t xml:space="preserve"> sit</w:t>
      </w:r>
      <w:r w:rsidR="00A30FE9">
        <w:rPr>
          <w:rFonts w:eastAsia="TimesNewRomanPSMT"/>
          <w:color w:val="000000"/>
          <w:kern w:val="3"/>
          <w:lang w:eastAsia="zh-CN" w:bidi="hi-IN"/>
        </w:rPr>
        <w:t>i</w:t>
      </w:r>
      <w:r w:rsidRPr="00877F1B">
        <w:rPr>
          <w:rFonts w:eastAsia="TimesNewRomanPSMT"/>
          <w:color w:val="000000"/>
          <w:kern w:val="3"/>
          <w:lang w:eastAsia="zh-CN" w:bidi="hi-IN"/>
        </w:rPr>
        <w:t xml:space="preserve"> assolve all’obbligo della comunicazione ai soggetti partecipanti. Tutti gli interessati, entro i successivi 30 giorni dalla data di pubblicazione degli elenchi, potranno richiedere, motivandolo, il riesame del punteggio attribuito, nonché la verifica delle condizioni di esclusione o di non ricevibilità.</w:t>
      </w:r>
    </w:p>
    <w:p w:rsidR="00877F1B" w:rsidRPr="00877F1B" w:rsidRDefault="00877F1B" w:rsidP="00877F1B">
      <w:pPr>
        <w:autoSpaceDE w:val="0"/>
        <w:jc w:val="both"/>
        <w:rPr>
          <w:rFonts w:eastAsia="TimesNewRomanPSMT"/>
          <w:color w:val="000000"/>
          <w:kern w:val="3"/>
          <w:lang w:eastAsia="zh-CN" w:bidi="hi-IN"/>
        </w:rPr>
      </w:pPr>
      <w:r w:rsidRPr="00877F1B">
        <w:rPr>
          <w:rFonts w:eastAsia="TimesNewRomanPSMT"/>
          <w:color w:val="000000"/>
          <w:kern w:val="3"/>
          <w:lang w:eastAsia="zh-CN" w:bidi="hi-IN"/>
        </w:rPr>
        <w:t xml:space="preserve">Entro i successivi </w:t>
      </w:r>
      <w:r>
        <w:rPr>
          <w:rFonts w:eastAsia="TimesNewRomanPSMT"/>
          <w:color w:val="000000"/>
          <w:kern w:val="3"/>
          <w:lang w:eastAsia="zh-CN" w:bidi="hi-IN"/>
        </w:rPr>
        <w:t>30</w:t>
      </w:r>
      <w:r w:rsidRPr="00877F1B">
        <w:rPr>
          <w:rFonts w:eastAsia="TimesNewRomanPSMT"/>
          <w:color w:val="000000"/>
          <w:kern w:val="3"/>
          <w:lang w:eastAsia="zh-CN" w:bidi="hi-IN"/>
        </w:rPr>
        <w:t xml:space="preserve"> gg. il GAL provvede</w:t>
      </w:r>
      <w:r>
        <w:rPr>
          <w:rFonts w:eastAsia="TimesNewRomanPSMT"/>
          <w:color w:val="000000"/>
          <w:kern w:val="3"/>
          <w:lang w:eastAsia="zh-CN" w:bidi="hi-IN"/>
        </w:rPr>
        <w:t>rà</w:t>
      </w:r>
      <w:r w:rsidRPr="00877F1B">
        <w:rPr>
          <w:rFonts w:eastAsia="TimesNewRomanPSMT"/>
          <w:color w:val="000000"/>
          <w:kern w:val="3"/>
          <w:lang w:eastAsia="zh-CN" w:bidi="hi-IN"/>
        </w:rPr>
        <w:t xml:space="preserve"> all’eventuale riesame e d</w:t>
      </w:r>
      <w:r>
        <w:rPr>
          <w:rFonts w:eastAsia="TimesNewRomanPSMT"/>
          <w:color w:val="000000"/>
          <w:kern w:val="3"/>
          <w:lang w:eastAsia="zh-CN" w:bidi="hi-IN"/>
        </w:rPr>
        <w:t>ar</w:t>
      </w:r>
      <w:r w:rsidRPr="00877F1B">
        <w:rPr>
          <w:rFonts w:eastAsia="TimesNewRomanPSMT"/>
          <w:color w:val="000000"/>
          <w:kern w:val="3"/>
          <w:lang w:eastAsia="zh-CN" w:bidi="hi-IN"/>
        </w:rPr>
        <w:t>à comunicazione agli interessati dell’esito, procedendo, altresì, alla stesura delle graduatorie definitive delle domande ammesse ed escluse. La graduatoria definitiva delle domande escluse dovrà riportare anche le motivazioni di esclusione.</w:t>
      </w:r>
    </w:p>
    <w:p w:rsidR="00877F1B" w:rsidRDefault="00877F1B" w:rsidP="00A30FE9">
      <w:pPr>
        <w:jc w:val="both"/>
        <w:rPr>
          <w:rFonts w:eastAsia="TimesNewRomanPSMT"/>
          <w:color w:val="000000"/>
          <w:kern w:val="3"/>
          <w:lang w:eastAsia="zh-CN" w:bidi="hi-IN"/>
        </w:rPr>
      </w:pPr>
      <w:r w:rsidRPr="00877F1B">
        <w:rPr>
          <w:rFonts w:eastAsia="TimesNewRomanPSMT"/>
          <w:color w:val="000000"/>
          <w:kern w:val="3"/>
          <w:lang w:eastAsia="zh-CN" w:bidi="hi-IN"/>
        </w:rPr>
        <w:t>Gli elenchi definitivi,  approvati con delibera dell’Organo decisionale del GAL, saranno pubblicati sul sito istituzionale del GAL</w:t>
      </w:r>
      <w:hyperlink r:id="rId16" w:history="1">
        <w:r w:rsidR="00A30FE9" w:rsidRPr="00F34AAD">
          <w:rPr>
            <w:rStyle w:val="Collegamentoipertestuale"/>
            <w:rFonts w:eastAsia="TimesNewRomanPSMT"/>
            <w:kern w:val="3"/>
            <w:lang w:eastAsia="zh-CN" w:bidi="hi-IN"/>
          </w:rPr>
          <w:t>www.galterrenormanne.it</w:t>
        </w:r>
      </w:hyperlink>
      <w:r w:rsidR="00A30FE9">
        <w:rPr>
          <w:rFonts w:eastAsia="TimesNewRomanPSMT"/>
          <w:color w:val="000000"/>
          <w:kern w:val="3"/>
          <w:lang w:eastAsia="zh-CN" w:bidi="hi-IN"/>
        </w:rPr>
        <w:t>,</w:t>
      </w:r>
      <w:r w:rsidR="00A30FE9" w:rsidRPr="00877F1B">
        <w:rPr>
          <w:rFonts w:eastAsia="TimesNewRomanPSMT"/>
          <w:color w:val="000000"/>
          <w:kern w:val="3"/>
          <w:lang w:eastAsia="zh-CN" w:bidi="hi-IN"/>
        </w:rPr>
        <w:t xml:space="preserve"> e nel sito istituzionale del PSR Sicilia 2014-2020: </w:t>
      </w:r>
      <w:hyperlink r:id="rId17" w:history="1">
        <w:r w:rsidR="00A30FE9" w:rsidRPr="00F34AAD">
          <w:rPr>
            <w:rStyle w:val="Collegamentoipertestuale"/>
            <w:rFonts w:eastAsia="TimesNewRomanPSMT"/>
            <w:kern w:val="3"/>
            <w:lang w:eastAsia="zh-CN" w:bidi="hi-IN"/>
          </w:rPr>
          <w:t>www.psrsicilia.it</w:t>
        </w:r>
      </w:hyperlink>
      <w:r w:rsidR="00A30FE9">
        <w:rPr>
          <w:rFonts w:eastAsia="TimesNewRomanPSMT"/>
          <w:color w:val="000000"/>
          <w:kern w:val="3"/>
          <w:lang w:eastAsia="zh-CN" w:bidi="hi-IN"/>
        </w:rPr>
        <w:t>.</w:t>
      </w:r>
      <w:r w:rsidRPr="00877F1B">
        <w:rPr>
          <w:rFonts w:eastAsia="TimesNewRomanPSMT"/>
          <w:color w:val="000000"/>
          <w:kern w:val="3"/>
          <w:lang w:eastAsia="zh-CN" w:bidi="hi-IN"/>
        </w:rPr>
        <w:t xml:space="preserve"> e per estratto sulla GURS. </w:t>
      </w:r>
    </w:p>
    <w:p w:rsidR="00A1403D" w:rsidRPr="00877F1B" w:rsidRDefault="00377E21" w:rsidP="00A30FE9">
      <w:pPr>
        <w:jc w:val="both"/>
        <w:rPr>
          <w:rFonts w:eastAsia="TimesNewRomanPSMT"/>
          <w:color w:val="000000"/>
          <w:kern w:val="3"/>
          <w:lang w:eastAsia="zh-CN" w:bidi="hi-IN"/>
        </w:rPr>
      </w:pPr>
      <w:r>
        <w:rPr>
          <w:rFonts w:eastAsia="TimesNewRomanPSMT"/>
          <w:color w:val="000000"/>
          <w:kern w:val="3"/>
        </w:rPr>
        <w:t xml:space="preserve">La </w:t>
      </w:r>
      <w:r w:rsidR="00A1403D" w:rsidRPr="009C4A9C">
        <w:rPr>
          <w:rFonts w:eastAsia="TimesNewRomanPSMT"/>
          <w:color w:val="000000"/>
          <w:kern w:val="3"/>
        </w:rPr>
        <w:t>graduatoria definitiva</w:t>
      </w:r>
      <w:r w:rsidR="00A1403D">
        <w:rPr>
          <w:rFonts w:eastAsia="TimesNewRomanPSMT"/>
          <w:color w:val="000000"/>
          <w:kern w:val="3"/>
        </w:rPr>
        <w:t>,</w:t>
      </w:r>
      <w:r w:rsidR="00A1403D" w:rsidRPr="009C4A9C">
        <w:rPr>
          <w:rFonts w:eastAsia="TimesNewRomanPSMT"/>
          <w:color w:val="000000"/>
          <w:kern w:val="3"/>
        </w:rPr>
        <w:t xml:space="preserve"> </w:t>
      </w:r>
      <w:r w:rsidR="00A1403D">
        <w:rPr>
          <w:rFonts w:eastAsia="TimesNewRomanPSMT"/>
          <w:color w:val="000000"/>
          <w:kern w:val="3"/>
        </w:rPr>
        <w:t xml:space="preserve">terrà in considerazione soltanto le domande di sostegno che hanno presentato la </w:t>
      </w:r>
      <w:proofErr w:type="spellStart"/>
      <w:r w:rsidR="00A1403D">
        <w:rPr>
          <w:rFonts w:eastAsia="TimesNewRomanPSMT"/>
          <w:color w:val="000000"/>
          <w:kern w:val="3"/>
        </w:rPr>
        <w:t>cantierabilità</w:t>
      </w:r>
      <w:proofErr w:type="spellEnd"/>
      <w:r w:rsidR="00A1403D">
        <w:rPr>
          <w:rFonts w:eastAsia="TimesNewRomanPSMT"/>
          <w:color w:val="000000"/>
          <w:kern w:val="3"/>
        </w:rPr>
        <w:t>.</w:t>
      </w:r>
    </w:p>
    <w:p w:rsidR="00877F1B" w:rsidRPr="00877F1B" w:rsidRDefault="00877F1B" w:rsidP="00877F1B">
      <w:pPr>
        <w:jc w:val="both"/>
        <w:rPr>
          <w:rFonts w:eastAsia="TimesNewRomanPSMT"/>
          <w:color w:val="000000"/>
          <w:kern w:val="3"/>
          <w:lang w:eastAsia="zh-CN" w:bidi="hi-IN"/>
        </w:rPr>
      </w:pPr>
      <w:r w:rsidRPr="00877F1B">
        <w:rPr>
          <w:rFonts w:eastAsia="TimesNewRomanPSMT"/>
          <w:color w:val="000000"/>
          <w:kern w:val="3"/>
          <w:lang w:eastAsia="zh-CN" w:bidi="hi-IN"/>
        </w:rPr>
        <w:t>L’inserimento negli elenchi definitivi non comporta per i beneficiari un diritto al finanziamento, in quanto si potrà procedere al finanziamento in seguito all’istruttoria delle istanze, sino ad esaurimento della dotazione finanziaria prevista. La pubblicazione degli elenchi definitivi sul sito istituzionale del GAL  assolve all'obbligo della comunicazione ai soggetti richiedenti del punteggio attribuito, nonché di avvio del procedimento di archiviazione per le istanze che non hanno raggiunto il punteggio minimo, per quelle escluse e per quelle non ricevibili.</w:t>
      </w:r>
    </w:p>
    <w:p w:rsidR="00877F1B" w:rsidRDefault="00877F1B" w:rsidP="00877F1B">
      <w:pPr>
        <w:tabs>
          <w:tab w:val="left" w:pos="400"/>
          <w:tab w:val="right" w:leader="dot" w:pos="9628"/>
        </w:tabs>
        <w:suppressAutoHyphens/>
        <w:jc w:val="both"/>
        <w:rPr>
          <w:rFonts w:eastAsia="TimesNewRomanPSMT"/>
          <w:color w:val="000000"/>
          <w:kern w:val="3"/>
          <w:lang w:eastAsia="zh-CN" w:bidi="hi-IN"/>
        </w:rPr>
      </w:pPr>
      <w:r w:rsidRPr="00877F1B">
        <w:rPr>
          <w:rFonts w:eastAsia="TimesNewRomanPSMT"/>
          <w:color w:val="000000"/>
          <w:kern w:val="3"/>
          <w:lang w:eastAsia="zh-CN" w:bidi="hi-IN"/>
        </w:rPr>
        <w:t>Avverso il mancato accoglimento o finanziamento della domanda di sostegno, è data la possibilità di presentare ricorso secondo le modalità indicate nel paragrafo 5.10 - Ricorsi delle  Disposizioni attuative e procedurali per le misure di Sviluppo rurale – Parte generale</w:t>
      </w:r>
      <w:r w:rsidR="007D6604">
        <w:rPr>
          <w:rFonts w:eastAsia="TimesNewRomanPSMT"/>
          <w:color w:val="000000"/>
          <w:kern w:val="3"/>
          <w:lang w:eastAsia="zh-CN" w:bidi="hi-IN"/>
        </w:rPr>
        <w:t>.</w:t>
      </w:r>
    </w:p>
    <w:p w:rsidR="008A5929" w:rsidRDefault="008A5929" w:rsidP="00877F1B">
      <w:pPr>
        <w:tabs>
          <w:tab w:val="left" w:pos="400"/>
          <w:tab w:val="right" w:leader="dot" w:pos="9628"/>
        </w:tabs>
        <w:suppressAutoHyphens/>
        <w:jc w:val="both"/>
        <w:rPr>
          <w:rFonts w:eastAsia="TimesNewRomanPSMT"/>
          <w:color w:val="000000"/>
          <w:kern w:val="3"/>
          <w:lang w:eastAsia="zh-CN" w:bidi="hi-IN"/>
        </w:rPr>
      </w:pPr>
    </w:p>
    <w:p w:rsidR="008A5929" w:rsidRPr="008A5929" w:rsidRDefault="008A5929" w:rsidP="00877F1B">
      <w:pPr>
        <w:tabs>
          <w:tab w:val="left" w:pos="400"/>
          <w:tab w:val="right" w:leader="dot" w:pos="9628"/>
        </w:tabs>
        <w:suppressAutoHyphens/>
        <w:jc w:val="both"/>
        <w:rPr>
          <w:rFonts w:eastAsia="TimesNewRomanPS-BoldMT"/>
          <w:noProof/>
          <w:color w:val="0000FF"/>
          <w:kern w:val="2"/>
          <w:u w:val="single"/>
          <w:lang w:eastAsia="ar-SA"/>
        </w:rPr>
      </w:pPr>
      <w:r w:rsidRPr="008A5929">
        <w:rPr>
          <w:rFonts w:eastAsia="TimesNewRomanPS-BoldMT"/>
          <w:noProof/>
          <w:color w:val="0000FF"/>
          <w:kern w:val="2"/>
          <w:u w:val="single"/>
          <w:lang w:eastAsia="ar-SA"/>
        </w:rPr>
        <w:t>Varianti</w:t>
      </w:r>
    </w:p>
    <w:p w:rsidR="008A5929" w:rsidRDefault="008A5929" w:rsidP="00877F1B">
      <w:pPr>
        <w:tabs>
          <w:tab w:val="left" w:pos="400"/>
          <w:tab w:val="right" w:leader="dot" w:pos="9628"/>
        </w:tabs>
        <w:suppressAutoHyphens/>
        <w:jc w:val="both"/>
        <w:rPr>
          <w:rFonts w:eastAsia="TimesNewRomanPSMT"/>
          <w:color w:val="000000"/>
          <w:kern w:val="3"/>
          <w:lang w:eastAsia="zh-CN" w:bidi="hi-IN"/>
        </w:rPr>
      </w:pPr>
    </w:p>
    <w:p w:rsidR="008A5929" w:rsidRPr="008A5929" w:rsidRDefault="008A5929" w:rsidP="008A5929">
      <w:pPr>
        <w:autoSpaceDE w:val="0"/>
        <w:autoSpaceDN w:val="0"/>
        <w:adjustRightInd w:val="0"/>
        <w:jc w:val="both"/>
        <w:rPr>
          <w:rFonts w:eastAsia="TimesNewRomanPSMT"/>
          <w:color w:val="000000"/>
          <w:kern w:val="3"/>
          <w:lang w:eastAsia="zh-CN" w:bidi="hi-IN"/>
        </w:rPr>
      </w:pPr>
      <w:r w:rsidRPr="008A5929">
        <w:rPr>
          <w:rFonts w:eastAsia="TimesNewRomanPSMT"/>
          <w:color w:val="000000"/>
          <w:kern w:val="3"/>
          <w:lang w:eastAsia="zh-CN" w:bidi="hi-IN"/>
        </w:rPr>
        <w:lastRenderedPageBreak/>
        <w:t>Le varianti dovranno essere preventivamente autorizzate dal</w:t>
      </w:r>
      <w:r>
        <w:rPr>
          <w:rFonts w:eastAsia="TimesNewRomanPSMT"/>
          <w:color w:val="000000"/>
          <w:kern w:val="3"/>
          <w:lang w:eastAsia="zh-CN" w:bidi="hi-IN"/>
        </w:rPr>
        <w:t xml:space="preserve"> Gal</w:t>
      </w:r>
      <w:r w:rsidRPr="008A5929">
        <w:rPr>
          <w:rFonts w:eastAsia="TimesNewRomanPSMT"/>
          <w:color w:val="000000"/>
          <w:kern w:val="3"/>
          <w:lang w:eastAsia="zh-CN" w:bidi="hi-IN"/>
        </w:rPr>
        <w:t>, pena la revoca del finanziamento, e debitamente motivate .</w:t>
      </w:r>
    </w:p>
    <w:p w:rsidR="008A5929" w:rsidRPr="008A5929" w:rsidRDefault="008A5929" w:rsidP="008A5929">
      <w:pPr>
        <w:autoSpaceDE w:val="0"/>
        <w:autoSpaceDN w:val="0"/>
        <w:adjustRightInd w:val="0"/>
        <w:jc w:val="both"/>
        <w:rPr>
          <w:rFonts w:eastAsia="TimesNewRomanPSMT"/>
          <w:color w:val="000000"/>
          <w:kern w:val="3"/>
          <w:lang w:eastAsia="zh-CN" w:bidi="hi-IN"/>
        </w:rPr>
      </w:pPr>
      <w:r w:rsidRPr="008A5929">
        <w:rPr>
          <w:rFonts w:eastAsia="TimesNewRomanPSMT"/>
          <w:color w:val="000000"/>
          <w:kern w:val="3"/>
          <w:lang w:eastAsia="zh-CN" w:bidi="hi-IN"/>
        </w:rPr>
        <w:t xml:space="preserve">Le varianti richieste non possono comportare una modifica dei requisiti e della validità tecnica in base ai quali il progetto è stato valutato in sede di ammissibilità al finanziamento. </w:t>
      </w:r>
    </w:p>
    <w:p w:rsidR="008A5929" w:rsidRPr="008A5929" w:rsidRDefault="008A5929" w:rsidP="008A5929">
      <w:pPr>
        <w:autoSpaceDE w:val="0"/>
        <w:autoSpaceDN w:val="0"/>
        <w:adjustRightInd w:val="0"/>
        <w:jc w:val="both"/>
        <w:rPr>
          <w:rFonts w:eastAsia="TimesNewRomanPSMT"/>
          <w:color w:val="000000"/>
          <w:kern w:val="3"/>
          <w:lang w:eastAsia="zh-CN" w:bidi="hi-IN"/>
        </w:rPr>
      </w:pPr>
      <w:r w:rsidRPr="008A5929">
        <w:rPr>
          <w:rFonts w:eastAsia="TimesNewRomanPSMT"/>
          <w:color w:val="000000"/>
          <w:kern w:val="3"/>
          <w:lang w:eastAsia="zh-CN" w:bidi="hi-IN"/>
        </w:rPr>
        <w:t xml:space="preserve">Qualora le modifiche apportate al progetto iniziale comportino l’acquisizione o la modifica di pareri, autorizzazioni, concessioni, nullaosta o di altra documentazione la variante potrà essere autorizzata, con emissione di apposito provvedimento, solo al completamento ed alla presentazione dell’intera documentazione. La richiesta di variante va presentata nei tempi occorrenti per le successive fasi istruttorie tale da consentire l’ultimazione degli interventi entro la data prevista dal decreto di concessione. </w:t>
      </w:r>
    </w:p>
    <w:p w:rsidR="008A5929" w:rsidRPr="008A5929" w:rsidRDefault="008A5929" w:rsidP="008A5929">
      <w:pPr>
        <w:autoSpaceDE w:val="0"/>
        <w:autoSpaceDN w:val="0"/>
        <w:adjustRightInd w:val="0"/>
        <w:jc w:val="both"/>
        <w:rPr>
          <w:rFonts w:eastAsia="TimesNewRomanPSMT"/>
          <w:color w:val="000000"/>
          <w:kern w:val="3"/>
          <w:lang w:eastAsia="zh-CN" w:bidi="hi-IN"/>
        </w:rPr>
      </w:pPr>
      <w:r w:rsidRPr="008A5929">
        <w:rPr>
          <w:rFonts w:eastAsia="TimesNewRomanPSMT"/>
          <w:color w:val="000000"/>
          <w:kern w:val="3"/>
          <w:lang w:eastAsia="zh-CN" w:bidi="hi-IN"/>
        </w:rPr>
        <w:t>La variante non può comportare l’aumento dell’importo ammesso a finanziamento e non può superare il 30% della spesa del progetto approvato.</w:t>
      </w:r>
    </w:p>
    <w:p w:rsidR="008A5929" w:rsidRDefault="008A5929" w:rsidP="00877F1B">
      <w:pPr>
        <w:tabs>
          <w:tab w:val="left" w:pos="400"/>
          <w:tab w:val="right" w:leader="dot" w:pos="9628"/>
        </w:tabs>
        <w:suppressAutoHyphens/>
        <w:jc w:val="both"/>
        <w:rPr>
          <w:rFonts w:eastAsia="TimesNewRomanPSMT"/>
          <w:color w:val="000000"/>
          <w:kern w:val="3"/>
          <w:lang w:eastAsia="zh-CN" w:bidi="hi-IN"/>
        </w:rPr>
      </w:pPr>
    </w:p>
    <w:p w:rsidR="00877F1B" w:rsidRPr="008A5929" w:rsidRDefault="008A5929" w:rsidP="00877F1B">
      <w:pPr>
        <w:tabs>
          <w:tab w:val="left" w:pos="400"/>
          <w:tab w:val="right" w:leader="dot" w:pos="9628"/>
        </w:tabs>
        <w:suppressAutoHyphens/>
        <w:jc w:val="both"/>
        <w:rPr>
          <w:rFonts w:eastAsia="TimesNewRomanPS-BoldMT"/>
          <w:noProof/>
          <w:color w:val="0000FF"/>
          <w:kern w:val="2"/>
          <w:u w:val="single"/>
          <w:lang w:eastAsia="ar-SA"/>
        </w:rPr>
      </w:pPr>
      <w:r w:rsidRPr="008A5929">
        <w:rPr>
          <w:rFonts w:eastAsia="TimesNewRomanPS-BoldMT"/>
          <w:noProof/>
          <w:color w:val="0000FF"/>
          <w:kern w:val="2"/>
          <w:u w:val="single"/>
          <w:lang w:eastAsia="ar-SA"/>
        </w:rPr>
        <w:t>Proroghe</w:t>
      </w:r>
    </w:p>
    <w:p w:rsidR="008A5929" w:rsidRDefault="008A5929" w:rsidP="00877F1B">
      <w:pPr>
        <w:tabs>
          <w:tab w:val="left" w:pos="400"/>
          <w:tab w:val="right" w:leader="dot" w:pos="9628"/>
        </w:tabs>
        <w:suppressAutoHyphens/>
        <w:jc w:val="both"/>
        <w:rPr>
          <w:rFonts w:eastAsia="TimesNewRomanPSMT"/>
          <w:kern w:val="3"/>
        </w:rPr>
      </w:pPr>
    </w:p>
    <w:p w:rsidR="008A5929" w:rsidRPr="00B119A1" w:rsidRDefault="008A5929" w:rsidP="008A5929">
      <w:pPr>
        <w:autoSpaceDE w:val="0"/>
        <w:autoSpaceDN w:val="0"/>
        <w:adjustRightInd w:val="0"/>
        <w:jc w:val="both"/>
      </w:pPr>
      <w:r w:rsidRPr="00B119A1">
        <w:t xml:space="preserve">La proroga è un provvedimento eccezionale, </w:t>
      </w:r>
      <w:r>
        <w:t>sono consentite quelle motivate</w:t>
      </w:r>
      <w:r w:rsidRPr="00B119A1">
        <w:t xml:space="preserve"> </w:t>
      </w:r>
      <w:r w:rsidR="00DE2E9B">
        <w:t>“</w:t>
      </w:r>
      <w:r w:rsidRPr="00B119A1">
        <w:t>dai casi di forza maggiore</w:t>
      </w:r>
      <w:r w:rsidR="00DE2E9B">
        <w:t xml:space="preserve">” </w:t>
      </w:r>
      <w:r w:rsidRPr="00B119A1">
        <w:t xml:space="preserve"> previsti all’art. 2 del regolamento (UE) n. 1306/2013. </w:t>
      </w:r>
    </w:p>
    <w:p w:rsidR="008A5929" w:rsidRPr="00B119A1" w:rsidRDefault="008A5929" w:rsidP="008A5929">
      <w:pPr>
        <w:jc w:val="both"/>
      </w:pPr>
      <w:r w:rsidRPr="00042152">
        <w:t>La proroga , se sussistono le condizioni, può essere concessa per un periodo non superiore a 6 (sei) mesi.</w:t>
      </w:r>
      <w:r w:rsidRPr="00B119A1">
        <w:t xml:space="preserve"> La concessione o meno della proroga richiesta è competenza del responsabile dell’Ufficio </w:t>
      </w:r>
      <w:r w:rsidR="00F4364D">
        <w:t>di Piano</w:t>
      </w:r>
      <w:r w:rsidRPr="00B119A1">
        <w:t>.</w:t>
      </w:r>
    </w:p>
    <w:p w:rsidR="008A5929" w:rsidRPr="00877F1B" w:rsidRDefault="008A5929" w:rsidP="00877F1B">
      <w:pPr>
        <w:tabs>
          <w:tab w:val="left" w:pos="400"/>
          <w:tab w:val="right" w:leader="dot" w:pos="9628"/>
        </w:tabs>
        <w:suppressAutoHyphens/>
        <w:jc w:val="both"/>
        <w:rPr>
          <w:rFonts w:eastAsia="TimesNewRomanPSMT"/>
          <w:color w:val="000000"/>
          <w:kern w:val="3"/>
          <w:lang w:eastAsia="zh-CN" w:bidi="hi-IN"/>
        </w:rPr>
      </w:pPr>
    </w:p>
    <w:p w:rsidR="00D4124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52" w:history="1">
        <w:r w:rsidR="00D41246" w:rsidRPr="00DC7AC6">
          <w:rPr>
            <w:rFonts w:eastAsia="TimesNewRomanPS-BoldMT"/>
            <w:noProof/>
            <w:color w:val="0000FF"/>
            <w:kern w:val="2"/>
            <w:u w:val="single"/>
            <w:lang w:eastAsia="ar-SA"/>
          </w:rPr>
          <w:t>Provvedimenti di concessione del sostegno</w:t>
        </w:r>
      </w:hyperlink>
    </w:p>
    <w:p w:rsidR="007D6604" w:rsidRDefault="007D6604" w:rsidP="00DC7AC6">
      <w:pPr>
        <w:tabs>
          <w:tab w:val="left" w:pos="400"/>
          <w:tab w:val="right" w:leader="dot" w:pos="9628"/>
        </w:tabs>
        <w:suppressAutoHyphens/>
        <w:rPr>
          <w:rFonts w:eastAsia="TimesNewRomanPS-BoldMT"/>
          <w:noProof/>
          <w:color w:val="0000FF"/>
          <w:kern w:val="2"/>
          <w:u w:val="single"/>
          <w:lang w:eastAsia="ar-SA"/>
        </w:rPr>
      </w:pPr>
    </w:p>
    <w:p w:rsidR="007D6604" w:rsidRDefault="007D6604" w:rsidP="00B12A33">
      <w:pPr>
        <w:tabs>
          <w:tab w:val="left" w:pos="400"/>
          <w:tab w:val="right" w:leader="dot" w:pos="9628"/>
        </w:tabs>
        <w:suppressAutoHyphens/>
        <w:jc w:val="both"/>
        <w:rPr>
          <w:rFonts w:eastAsia="TimesNewRomanPS-BoldMT"/>
          <w:noProof/>
          <w:color w:val="0000FF"/>
          <w:kern w:val="2"/>
          <w:u w:val="single"/>
          <w:lang w:eastAsia="ar-SA"/>
        </w:rPr>
      </w:pPr>
      <w:r w:rsidRPr="007D6604">
        <w:rPr>
          <w:rFonts w:eastAsia="TimesNewRomanPS-BoldMT"/>
          <w:noProof/>
          <w:kern w:val="2"/>
          <w:lang w:eastAsia="ar-SA"/>
        </w:rPr>
        <w:t xml:space="preserve">Il </w:t>
      </w:r>
      <w:r>
        <w:rPr>
          <w:rFonts w:eastAsia="TimesNewRomanPS-BoldMT"/>
          <w:noProof/>
          <w:kern w:val="2"/>
          <w:lang w:eastAsia="ar-SA"/>
        </w:rPr>
        <w:t>G</w:t>
      </w:r>
      <w:r w:rsidR="00D52932">
        <w:rPr>
          <w:rFonts w:eastAsia="TimesNewRomanPS-BoldMT"/>
          <w:noProof/>
          <w:kern w:val="2"/>
          <w:lang w:eastAsia="ar-SA"/>
        </w:rPr>
        <w:t>AL</w:t>
      </w:r>
      <w:r>
        <w:rPr>
          <w:rFonts w:eastAsia="TimesNewRomanPS-BoldMT"/>
          <w:noProof/>
          <w:kern w:val="2"/>
          <w:lang w:eastAsia="ar-SA"/>
        </w:rPr>
        <w:t xml:space="preserve"> procederà ad effettuare l’istruttoria delle domande di sostegno ed i decreti di concessione degli aiuti verranno emessi a seguito della definizione dell’iter istruttorio.</w:t>
      </w:r>
    </w:p>
    <w:p w:rsidR="007D6604" w:rsidRPr="00DC7AC6" w:rsidRDefault="007D6604" w:rsidP="00DC7AC6">
      <w:pPr>
        <w:tabs>
          <w:tab w:val="left" w:pos="400"/>
          <w:tab w:val="right" w:leader="dot" w:pos="9628"/>
        </w:tabs>
        <w:suppressAutoHyphens/>
        <w:rPr>
          <w:rFonts w:eastAsia="TimesNewRomanPS-BoldMT"/>
          <w:noProof/>
          <w:color w:val="0000FF"/>
          <w:kern w:val="2"/>
          <w:u w:val="single"/>
          <w:lang w:eastAsia="ar-SA"/>
        </w:rPr>
      </w:pPr>
    </w:p>
    <w:p w:rsidR="00D41246" w:rsidRPr="00DC7AC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55" w:history="1">
        <w:r w:rsidR="00D41246" w:rsidRPr="00DC7AC6">
          <w:rPr>
            <w:rFonts w:eastAsia="TimesNewRomanPS-BoldMT"/>
            <w:noProof/>
            <w:color w:val="0000FF"/>
            <w:kern w:val="2"/>
            <w:u w:val="single"/>
            <w:lang w:eastAsia="ar-SA"/>
          </w:rPr>
          <w:t>Tempi di esecuzione</w:t>
        </w:r>
      </w:hyperlink>
    </w:p>
    <w:p w:rsidR="00CA6B9C" w:rsidRDefault="00CA6B9C" w:rsidP="00D41246">
      <w:pPr>
        <w:tabs>
          <w:tab w:val="left" w:pos="660"/>
          <w:tab w:val="right" w:leader="dot" w:pos="9628"/>
        </w:tabs>
        <w:suppressAutoHyphens/>
      </w:pPr>
    </w:p>
    <w:p w:rsidR="00B12A33" w:rsidRPr="005642CC" w:rsidRDefault="00B12A33" w:rsidP="00B12A33">
      <w:pPr>
        <w:autoSpaceDE w:val="0"/>
        <w:autoSpaceDN w:val="0"/>
        <w:adjustRightInd w:val="0"/>
        <w:jc w:val="both"/>
        <w:rPr>
          <w:rFonts w:eastAsia="TimesNewRomanPSMT"/>
          <w:color w:val="000000"/>
          <w:kern w:val="3"/>
        </w:rPr>
      </w:pPr>
      <w:r w:rsidRPr="005642CC">
        <w:rPr>
          <w:rFonts w:eastAsia="TimesNewRomanPSMT"/>
          <w:color w:val="000000"/>
          <w:kern w:val="3"/>
        </w:rPr>
        <w:t xml:space="preserve">I progetti devono essere conclusi e rendicontati entro </w:t>
      </w:r>
      <w:r w:rsidR="006313F5">
        <w:rPr>
          <w:rFonts w:eastAsia="TimesNewRomanPSMT"/>
          <w:color w:val="000000"/>
          <w:kern w:val="3"/>
        </w:rPr>
        <w:t>24</w:t>
      </w:r>
      <w:r>
        <w:rPr>
          <w:rFonts w:eastAsia="TimesNewRomanPSMT"/>
          <w:color w:val="000000"/>
          <w:kern w:val="3"/>
        </w:rPr>
        <w:t xml:space="preserve"> mesi dalla data di notifica del decreto di concessione. </w:t>
      </w:r>
      <w:r w:rsidRPr="005642CC">
        <w:rPr>
          <w:rFonts w:eastAsia="TimesNewRomanPSMT"/>
          <w:color w:val="000000"/>
          <w:kern w:val="3"/>
        </w:rPr>
        <w:t>Entro tale data i beneficiari dovranno presentare le domande di saldo del contributo, secondo le modalità indicate al successivo paragrafo  Domanda di pagamento.</w:t>
      </w:r>
    </w:p>
    <w:p w:rsidR="00B12A33" w:rsidRDefault="00B12A33" w:rsidP="00DC7AC6">
      <w:pPr>
        <w:tabs>
          <w:tab w:val="left" w:pos="400"/>
          <w:tab w:val="right" w:leader="dot" w:pos="9628"/>
        </w:tabs>
        <w:suppressAutoHyphens/>
        <w:rPr>
          <w:rFonts w:eastAsia="TimesNewRomanPS-BoldMT"/>
          <w:noProof/>
          <w:color w:val="0000FF"/>
          <w:kern w:val="2"/>
          <w:u w:val="single"/>
          <w:lang w:eastAsia="ar-SA"/>
        </w:rPr>
      </w:pPr>
    </w:p>
    <w:p w:rsidR="00D41246" w:rsidRDefault="009571B2" w:rsidP="00DC7AC6">
      <w:pPr>
        <w:tabs>
          <w:tab w:val="left" w:pos="400"/>
          <w:tab w:val="right" w:leader="dot" w:pos="9628"/>
        </w:tabs>
        <w:suppressAutoHyphens/>
      </w:pPr>
      <w:hyperlink w:anchor="_Toc488403856" w:history="1">
        <w:r w:rsidR="00D41246" w:rsidRPr="00DC7AC6">
          <w:rPr>
            <w:rFonts w:eastAsia="TimesNewRomanPS-BoldMT"/>
            <w:noProof/>
            <w:color w:val="0000FF"/>
            <w:kern w:val="2"/>
            <w:u w:val="single"/>
            <w:lang w:eastAsia="ar-SA"/>
          </w:rPr>
          <w:t>Domanda di pagamento</w:t>
        </w:r>
      </w:hyperlink>
    </w:p>
    <w:p w:rsidR="00D52932" w:rsidRDefault="00D52932" w:rsidP="00DC7AC6">
      <w:pPr>
        <w:tabs>
          <w:tab w:val="left" w:pos="400"/>
          <w:tab w:val="right" w:leader="dot" w:pos="9628"/>
        </w:tabs>
        <w:suppressAutoHyphens/>
        <w:rPr>
          <w:rFonts w:eastAsia="TimesNewRomanPS-BoldMT"/>
          <w:noProof/>
          <w:color w:val="0000FF"/>
          <w:kern w:val="2"/>
          <w:u w:val="single"/>
          <w:lang w:eastAsia="ar-SA"/>
        </w:rPr>
      </w:pPr>
    </w:p>
    <w:p w:rsidR="008A5929" w:rsidRDefault="008A5929" w:rsidP="00DC7AC6">
      <w:pPr>
        <w:tabs>
          <w:tab w:val="left" w:pos="400"/>
          <w:tab w:val="right" w:leader="dot" w:pos="9628"/>
        </w:tabs>
        <w:suppressAutoHyphens/>
        <w:rPr>
          <w:rFonts w:eastAsia="TimesNewRomanPS-BoldMT"/>
          <w:noProof/>
          <w:color w:val="0000FF"/>
          <w:kern w:val="2"/>
          <w:u w:val="single"/>
          <w:lang w:eastAsia="ar-SA"/>
        </w:rPr>
      </w:pPr>
    </w:p>
    <w:p w:rsidR="00D41246" w:rsidRDefault="00EA7219" w:rsidP="00DC7AC6">
      <w:pPr>
        <w:tabs>
          <w:tab w:val="left" w:pos="400"/>
          <w:tab w:val="right" w:leader="dot" w:pos="9628"/>
        </w:tabs>
        <w:suppressAutoHyphens/>
        <w:rPr>
          <w:rFonts w:eastAsia="TimesNewRomanPS-BoldMT"/>
          <w:noProof/>
          <w:color w:val="0000FF"/>
          <w:kern w:val="2"/>
          <w:u w:val="single"/>
          <w:lang w:eastAsia="ar-SA"/>
        </w:rPr>
      </w:pPr>
      <w:r>
        <w:rPr>
          <w:rFonts w:eastAsia="TimesNewRomanPS-BoldMT"/>
          <w:noProof/>
          <w:color w:val="0000FF"/>
          <w:kern w:val="2"/>
          <w:u w:val="single"/>
          <w:lang w:eastAsia="ar-SA"/>
        </w:rPr>
        <w:t>Anticipo</w:t>
      </w:r>
    </w:p>
    <w:p w:rsidR="00EA7219" w:rsidRDefault="00EA7219" w:rsidP="00DC7AC6">
      <w:pPr>
        <w:tabs>
          <w:tab w:val="left" w:pos="400"/>
          <w:tab w:val="right" w:leader="dot" w:pos="9628"/>
        </w:tabs>
        <w:suppressAutoHyphens/>
        <w:rPr>
          <w:rFonts w:eastAsia="TimesNewRomanPS-BoldMT"/>
          <w:noProof/>
          <w:color w:val="0000FF"/>
          <w:kern w:val="2"/>
          <w:u w:val="single"/>
          <w:lang w:eastAsia="ar-SA"/>
        </w:rPr>
      </w:pPr>
    </w:p>
    <w:p w:rsidR="00EA7219" w:rsidRDefault="00EA7219" w:rsidP="00EA7219">
      <w:pPr>
        <w:jc w:val="both"/>
        <w:rPr>
          <w:rFonts w:eastAsia="TimesNewRomanPSMT"/>
          <w:color w:val="000000"/>
          <w:kern w:val="3"/>
        </w:rPr>
      </w:pPr>
      <w:r w:rsidRPr="002C1681">
        <w:rPr>
          <w:rFonts w:eastAsia="TimesNewRomanPSMT"/>
          <w:color w:val="000000"/>
          <w:kern w:val="3"/>
        </w:rPr>
        <w:t>I beneficiari del sostegno agli investimenti f</w:t>
      </w:r>
      <w:r>
        <w:rPr>
          <w:rFonts w:eastAsia="TimesNewRomanPSMT"/>
          <w:color w:val="000000"/>
          <w:kern w:val="3"/>
        </w:rPr>
        <w:t>inanziati con la sottomisura 7.2.</w:t>
      </w:r>
      <w:r w:rsidRPr="002C1681">
        <w:rPr>
          <w:rFonts w:eastAsia="TimesNewRomanPSMT"/>
          <w:color w:val="000000"/>
          <w:kern w:val="3"/>
        </w:rPr>
        <w:t xml:space="preserve"> possono richiedere il versamento di un anticipo</w:t>
      </w:r>
      <w:r>
        <w:rPr>
          <w:rFonts w:eastAsia="TimesNewRomanPSMT"/>
          <w:color w:val="000000"/>
          <w:kern w:val="3"/>
        </w:rPr>
        <w:t xml:space="preserve"> fino al 50% dell’aiuto pubblico.</w:t>
      </w:r>
      <w:r>
        <w:t xml:space="preserve"> Nel caso di beneficiario pubblico si rende necessario far ricorso a procedure di gara d’appalto, pertanto, l’importo liquidabile da parte del Gal dovrà essere quello risultante dopo l’aggiudicazione definitiva  dei lavori e/o forniture.  </w:t>
      </w:r>
      <w:r>
        <w:rPr>
          <w:rFonts w:eastAsia="TimesNewRomanPSMT"/>
          <w:color w:val="000000"/>
          <w:kern w:val="3"/>
        </w:rPr>
        <w:t xml:space="preserve">Il relativo pagamento é subordinato alla presentazione </w:t>
      </w:r>
      <w:r w:rsidR="00E31252">
        <w:rPr>
          <w:rFonts w:eastAsia="TimesNewRomanPSMT"/>
          <w:color w:val="000000"/>
          <w:kern w:val="3"/>
        </w:rPr>
        <w:t xml:space="preserve">di </w:t>
      </w:r>
      <w:r>
        <w:rPr>
          <w:rFonts w:eastAsia="TimesNewRomanPSMT"/>
          <w:color w:val="000000"/>
          <w:kern w:val="3"/>
        </w:rPr>
        <w:t>una dichiarazione d’impegno.</w:t>
      </w:r>
    </w:p>
    <w:p w:rsidR="00EA7219" w:rsidRPr="00DC7AC6" w:rsidRDefault="00EA7219" w:rsidP="00DC7AC6">
      <w:pPr>
        <w:tabs>
          <w:tab w:val="left" w:pos="400"/>
          <w:tab w:val="right" w:leader="dot" w:pos="9628"/>
        </w:tabs>
        <w:suppressAutoHyphens/>
        <w:rPr>
          <w:rFonts w:eastAsia="TimesNewRomanPS-BoldMT"/>
          <w:noProof/>
          <w:color w:val="0000FF"/>
          <w:kern w:val="2"/>
          <w:u w:val="single"/>
          <w:lang w:eastAsia="ar-SA"/>
        </w:rPr>
      </w:pPr>
    </w:p>
    <w:p w:rsidR="00C310D4" w:rsidRPr="00C310D4" w:rsidRDefault="00C310D4" w:rsidP="00C310D4">
      <w:pPr>
        <w:keepNext/>
        <w:keepLines/>
        <w:tabs>
          <w:tab w:val="left" w:pos="577"/>
        </w:tabs>
        <w:spacing w:line="270" w:lineRule="exact"/>
        <w:outlineLvl w:val="3"/>
        <w:rPr>
          <w:rFonts w:eastAsia="TimesNewRomanPS-BoldMT"/>
          <w:noProof/>
          <w:color w:val="0000FF"/>
          <w:kern w:val="2"/>
          <w:u w:val="single"/>
          <w:lang w:eastAsia="ar-SA"/>
        </w:rPr>
      </w:pPr>
      <w:r w:rsidRPr="00C310D4">
        <w:rPr>
          <w:rFonts w:eastAsia="TimesNewRomanPS-BoldMT"/>
          <w:noProof/>
          <w:color w:val="0000FF"/>
          <w:kern w:val="2"/>
          <w:u w:val="single"/>
          <w:lang w:eastAsia="ar-SA"/>
        </w:rPr>
        <w:t>Stato di avanzamento lavori (SAL)</w:t>
      </w:r>
    </w:p>
    <w:p w:rsidR="00C310D4" w:rsidRPr="002C1681" w:rsidRDefault="00C310D4" w:rsidP="00C310D4">
      <w:pPr>
        <w:keepNext/>
        <w:keepLines/>
        <w:tabs>
          <w:tab w:val="left" w:pos="577"/>
        </w:tabs>
        <w:spacing w:line="270" w:lineRule="exact"/>
        <w:outlineLvl w:val="3"/>
        <w:rPr>
          <w:b/>
          <w:bCs/>
          <w:i/>
          <w:iCs/>
          <w:u w:val="single"/>
        </w:rPr>
      </w:pPr>
    </w:p>
    <w:p w:rsidR="00D52932" w:rsidRDefault="00C310D4" w:rsidP="00C310D4">
      <w:pPr>
        <w:autoSpaceDE w:val="0"/>
        <w:adjustRightInd w:val="0"/>
        <w:jc w:val="both"/>
      </w:pPr>
      <w:r w:rsidRPr="006A6217">
        <w:t>L’erogazione di stato di avanzamento in corso d’opera per attività parzialmente eseguite viene effettuata previa presentazione da parte del beneficiario di una “</w:t>
      </w:r>
      <w:r w:rsidRPr="006A6217">
        <w:rPr>
          <w:i/>
        </w:rPr>
        <w:t>domanda di pagamento</w:t>
      </w:r>
      <w:r w:rsidRPr="006A6217">
        <w:t xml:space="preserve">” rilasciata </w:t>
      </w:r>
      <w:proofErr w:type="spellStart"/>
      <w:r w:rsidRPr="006A6217">
        <w:t>informaticamente</w:t>
      </w:r>
      <w:proofErr w:type="spellEnd"/>
      <w:r w:rsidRPr="006A6217">
        <w:t xml:space="preserve"> sul portale SIAN, la cui stampa dovrà essere inoltrata al</w:t>
      </w:r>
      <w:r>
        <w:t xml:space="preserve"> </w:t>
      </w:r>
      <w:r w:rsidRPr="006A6217">
        <w:t xml:space="preserve"> </w:t>
      </w:r>
      <w:r w:rsidR="00264CD6">
        <w:t>G</w:t>
      </w:r>
      <w:r w:rsidR="00D52932">
        <w:t>AL</w:t>
      </w:r>
      <w:r w:rsidR="00264CD6">
        <w:t xml:space="preserve"> Terre Normanne</w:t>
      </w:r>
      <w:r w:rsidRPr="00467B9F">
        <w:t>,</w:t>
      </w:r>
      <w:r w:rsidRPr="006A6217" w:rsidDel="005A7CD5">
        <w:t xml:space="preserve"> </w:t>
      </w:r>
      <w:r w:rsidRPr="006A6217">
        <w:t>con le medesime modalità previste per la trasmissione della domanda di sostegno, corredata della documentazione comprovante la spesa sostenuta.</w:t>
      </w:r>
      <w:bookmarkStart w:id="3" w:name="bookmark77"/>
      <w:r>
        <w:t xml:space="preserve"> </w:t>
      </w:r>
    </w:p>
    <w:p w:rsidR="00C310D4" w:rsidRDefault="00C310D4" w:rsidP="00C310D4">
      <w:pPr>
        <w:autoSpaceDE w:val="0"/>
        <w:adjustRightInd w:val="0"/>
        <w:jc w:val="both"/>
      </w:pPr>
      <w:r w:rsidRPr="006A6217">
        <w:lastRenderedPageBreak/>
        <w:t>L’erogazione di stato di avanzamen</w:t>
      </w:r>
      <w:r>
        <w:t xml:space="preserve">to in corso d’opera per attività parzialmente eseguite </w:t>
      </w:r>
      <w:r w:rsidRPr="006A6217">
        <w:t>viene effettuata p</w:t>
      </w:r>
      <w:r>
        <w:t>revia presentazione de</w:t>
      </w:r>
      <w:r w:rsidRPr="006A6217">
        <w:t>lla seguente documentazione:</w:t>
      </w:r>
    </w:p>
    <w:p w:rsidR="00C310D4" w:rsidRPr="00084813" w:rsidRDefault="00C310D4" w:rsidP="00C310D4">
      <w:pPr>
        <w:pStyle w:val="Paragrafoelenco"/>
        <w:numPr>
          <w:ilvl w:val="0"/>
          <w:numId w:val="29"/>
        </w:numPr>
        <w:autoSpaceDE w:val="0"/>
        <w:adjustRightInd w:val="0"/>
        <w:jc w:val="both"/>
        <w:rPr>
          <w:sz w:val="24"/>
          <w:szCs w:val="24"/>
        </w:rPr>
      </w:pPr>
      <w:r w:rsidRPr="00084813">
        <w:rPr>
          <w:sz w:val="24"/>
          <w:szCs w:val="24"/>
        </w:rPr>
        <w:t>Relazione descrittiva che contenga:</w:t>
      </w:r>
    </w:p>
    <w:p w:rsidR="00C310D4" w:rsidRPr="00084813" w:rsidRDefault="00D52932" w:rsidP="00C310D4">
      <w:pPr>
        <w:pStyle w:val="Paragrafoelenco"/>
        <w:numPr>
          <w:ilvl w:val="0"/>
          <w:numId w:val="30"/>
        </w:numPr>
        <w:autoSpaceDE w:val="0"/>
        <w:adjustRightInd w:val="0"/>
        <w:jc w:val="both"/>
        <w:rPr>
          <w:sz w:val="24"/>
          <w:szCs w:val="24"/>
        </w:rPr>
      </w:pPr>
      <w:r>
        <w:rPr>
          <w:sz w:val="24"/>
          <w:szCs w:val="24"/>
        </w:rPr>
        <w:t>D</w:t>
      </w:r>
      <w:r w:rsidR="00C310D4" w:rsidRPr="00084813">
        <w:rPr>
          <w:sz w:val="24"/>
          <w:szCs w:val="24"/>
        </w:rPr>
        <w:t>ichiarazione di inizio lavori;</w:t>
      </w:r>
    </w:p>
    <w:p w:rsidR="00C310D4" w:rsidRPr="00084813" w:rsidRDefault="00D52932" w:rsidP="00C310D4">
      <w:pPr>
        <w:pStyle w:val="Paragrafoelenco"/>
        <w:numPr>
          <w:ilvl w:val="0"/>
          <w:numId w:val="30"/>
        </w:numPr>
        <w:autoSpaceDE w:val="0"/>
        <w:adjustRightInd w:val="0"/>
        <w:jc w:val="both"/>
        <w:rPr>
          <w:sz w:val="24"/>
          <w:szCs w:val="24"/>
        </w:rPr>
      </w:pPr>
      <w:r>
        <w:rPr>
          <w:sz w:val="24"/>
          <w:szCs w:val="24"/>
        </w:rPr>
        <w:t>D</w:t>
      </w:r>
      <w:r w:rsidR="00C310D4" w:rsidRPr="00084813">
        <w:rPr>
          <w:sz w:val="24"/>
          <w:szCs w:val="24"/>
        </w:rPr>
        <w:t>escrizione sulle opere eseguite con eventuali variazioni o modifiche al progetto approvato;</w:t>
      </w:r>
    </w:p>
    <w:p w:rsidR="00C310D4" w:rsidRDefault="00D52932" w:rsidP="00C310D4">
      <w:pPr>
        <w:pStyle w:val="Paragrafoelenco"/>
        <w:numPr>
          <w:ilvl w:val="0"/>
          <w:numId w:val="30"/>
        </w:numPr>
        <w:autoSpaceDE w:val="0"/>
        <w:adjustRightInd w:val="0"/>
        <w:jc w:val="both"/>
        <w:rPr>
          <w:sz w:val="24"/>
          <w:szCs w:val="24"/>
        </w:rPr>
      </w:pPr>
      <w:r>
        <w:rPr>
          <w:sz w:val="24"/>
          <w:szCs w:val="24"/>
        </w:rPr>
        <w:t>D</w:t>
      </w:r>
      <w:r w:rsidR="00C310D4" w:rsidRPr="00084813">
        <w:rPr>
          <w:sz w:val="24"/>
          <w:szCs w:val="24"/>
        </w:rPr>
        <w:t>ichiarazione del tecnico progettista resa ai sensi dell’art. 49 comma 5 L.R. 13/86 attestante la corrispondenza tra la contabilità dei lavori, opere realizzati e giustificativi di spesa;</w:t>
      </w:r>
    </w:p>
    <w:p w:rsidR="00264CD6" w:rsidRDefault="00264CD6" w:rsidP="00264CD6">
      <w:pPr>
        <w:pStyle w:val="Paragrafoelenco"/>
        <w:keepNext/>
        <w:keepLines/>
        <w:numPr>
          <w:ilvl w:val="0"/>
          <w:numId w:val="30"/>
        </w:numPr>
        <w:suppressAutoHyphens w:val="0"/>
        <w:autoSpaceDE w:val="0"/>
        <w:adjustRightInd w:val="0"/>
        <w:spacing w:line="270" w:lineRule="exact"/>
        <w:jc w:val="both"/>
        <w:outlineLvl w:val="3"/>
        <w:rPr>
          <w:sz w:val="24"/>
          <w:szCs w:val="24"/>
        </w:rPr>
      </w:pPr>
      <w:r w:rsidRPr="00264CD6">
        <w:rPr>
          <w:sz w:val="24"/>
          <w:szCs w:val="24"/>
        </w:rPr>
        <w:t>Dichiarazione del beneficiario che per gli stessi servizi/beni/ attività, non sono stati concessi contributi o mutui a tasso agevolato;</w:t>
      </w:r>
    </w:p>
    <w:p w:rsidR="00264CD6" w:rsidRPr="00264CD6" w:rsidRDefault="00264CD6" w:rsidP="00264CD6">
      <w:pPr>
        <w:pStyle w:val="Paragrafoelenco"/>
        <w:keepNext/>
        <w:keepLines/>
        <w:numPr>
          <w:ilvl w:val="0"/>
          <w:numId w:val="30"/>
        </w:numPr>
        <w:suppressAutoHyphens w:val="0"/>
        <w:autoSpaceDE w:val="0"/>
        <w:adjustRightInd w:val="0"/>
        <w:spacing w:line="270" w:lineRule="exact"/>
        <w:jc w:val="both"/>
        <w:outlineLvl w:val="3"/>
        <w:rPr>
          <w:sz w:val="24"/>
          <w:szCs w:val="24"/>
        </w:rPr>
      </w:pPr>
      <w:r>
        <w:rPr>
          <w:sz w:val="24"/>
          <w:szCs w:val="24"/>
        </w:rPr>
        <w:t>D</w:t>
      </w:r>
      <w:r w:rsidRPr="00264CD6">
        <w:rPr>
          <w:sz w:val="24"/>
          <w:szCs w:val="24"/>
        </w:rPr>
        <w:t>ocumentazione fotografica;</w:t>
      </w:r>
    </w:p>
    <w:p w:rsidR="00264CD6" w:rsidRPr="00AE705E" w:rsidRDefault="00264CD6" w:rsidP="00264CD6">
      <w:pPr>
        <w:pStyle w:val="Paragrafoelenco"/>
        <w:keepNext/>
        <w:keepLines/>
        <w:numPr>
          <w:ilvl w:val="0"/>
          <w:numId w:val="30"/>
        </w:numPr>
        <w:suppressAutoHyphens w:val="0"/>
        <w:autoSpaceDE w:val="0"/>
        <w:adjustRightInd w:val="0"/>
        <w:spacing w:line="270" w:lineRule="exact"/>
        <w:jc w:val="both"/>
        <w:outlineLvl w:val="3"/>
        <w:rPr>
          <w:sz w:val="24"/>
          <w:szCs w:val="24"/>
        </w:rPr>
      </w:pPr>
      <w:r w:rsidRPr="00AE705E">
        <w:rPr>
          <w:sz w:val="24"/>
          <w:szCs w:val="24"/>
        </w:rPr>
        <w:t>Computo metrico e quadro economico delle opere eseguite;</w:t>
      </w:r>
    </w:p>
    <w:p w:rsidR="00264CD6" w:rsidRPr="00AE705E" w:rsidRDefault="00264CD6" w:rsidP="00264CD6">
      <w:pPr>
        <w:pStyle w:val="Paragrafoelenco"/>
        <w:keepNext/>
        <w:keepLines/>
        <w:numPr>
          <w:ilvl w:val="0"/>
          <w:numId w:val="30"/>
        </w:numPr>
        <w:suppressAutoHyphens w:val="0"/>
        <w:autoSpaceDE w:val="0"/>
        <w:adjustRightInd w:val="0"/>
        <w:spacing w:line="270" w:lineRule="exact"/>
        <w:jc w:val="both"/>
        <w:outlineLvl w:val="3"/>
        <w:rPr>
          <w:sz w:val="24"/>
          <w:szCs w:val="24"/>
        </w:rPr>
      </w:pPr>
      <w:r w:rsidRPr="00AE705E">
        <w:rPr>
          <w:sz w:val="24"/>
          <w:szCs w:val="24"/>
        </w:rPr>
        <w:t>Elenco delle fatture e/o di altri titoli di spesa, riportanti gli estremi della data e del numero del titolo di spesa, del nominativo del fornitore, della descrizione della fornitura, dell’imponibile in euro;</w:t>
      </w:r>
    </w:p>
    <w:p w:rsidR="00264CD6" w:rsidRPr="00084813" w:rsidRDefault="00264CD6" w:rsidP="00264CD6">
      <w:pPr>
        <w:pStyle w:val="Paragrafoelenco"/>
        <w:keepNext/>
        <w:keepLines/>
        <w:numPr>
          <w:ilvl w:val="0"/>
          <w:numId w:val="30"/>
        </w:numPr>
        <w:tabs>
          <w:tab w:val="left" w:pos="591"/>
        </w:tabs>
        <w:suppressAutoHyphens w:val="0"/>
        <w:spacing w:line="270" w:lineRule="exact"/>
        <w:outlineLvl w:val="3"/>
        <w:rPr>
          <w:sz w:val="24"/>
          <w:szCs w:val="24"/>
        </w:rPr>
      </w:pPr>
      <w:r>
        <w:rPr>
          <w:sz w:val="24"/>
          <w:szCs w:val="24"/>
        </w:rPr>
        <w:t>F</w:t>
      </w:r>
      <w:r w:rsidRPr="00084813">
        <w:rPr>
          <w:sz w:val="24"/>
          <w:szCs w:val="24"/>
        </w:rPr>
        <w:t xml:space="preserve">atture </w:t>
      </w:r>
      <w:r>
        <w:rPr>
          <w:sz w:val="24"/>
          <w:szCs w:val="24"/>
        </w:rPr>
        <w:t>quietanzate;</w:t>
      </w:r>
    </w:p>
    <w:p w:rsidR="00264CD6" w:rsidRDefault="00264CD6" w:rsidP="00264CD6">
      <w:pPr>
        <w:pStyle w:val="Paragrafoelenco"/>
        <w:keepNext/>
        <w:keepLines/>
        <w:numPr>
          <w:ilvl w:val="0"/>
          <w:numId w:val="30"/>
        </w:numPr>
        <w:tabs>
          <w:tab w:val="left" w:pos="426"/>
        </w:tabs>
        <w:suppressAutoHyphens w:val="0"/>
        <w:spacing w:line="270" w:lineRule="exact"/>
        <w:jc w:val="both"/>
        <w:outlineLvl w:val="3"/>
        <w:rPr>
          <w:sz w:val="24"/>
          <w:szCs w:val="24"/>
        </w:rPr>
      </w:pPr>
      <w:r>
        <w:rPr>
          <w:sz w:val="24"/>
          <w:szCs w:val="24"/>
        </w:rPr>
        <w:t>D</w:t>
      </w:r>
      <w:r w:rsidRPr="00084813">
        <w:rPr>
          <w:sz w:val="24"/>
          <w:szCs w:val="24"/>
        </w:rPr>
        <w:t>ocumentazione fiscale regolare, nonché la documentazione (mandato banca</w:t>
      </w:r>
      <w:r w:rsidR="00D52932">
        <w:rPr>
          <w:sz w:val="24"/>
          <w:szCs w:val="24"/>
        </w:rPr>
        <w:t>rio,</w:t>
      </w:r>
      <w:r w:rsidRPr="00084813">
        <w:rPr>
          <w:sz w:val="24"/>
          <w:szCs w:val="24"/>
        </w:rPr>
        <w:t xml:space="preserve"> </w:t>
      </w:r>
      <w:proofErr w:type="spellStart"/>
      <w:r w:rsidRPr="00084813">
        <w:rPr>
          <w:sz w:val="24"/>
          <w:szCs w:val="24"/>
        </w:rPr>
        <w:t>ecc…</w:t>
      </w:r>
      <w:proofErr w:type="spellEnd"/>
      <w:r w:rsidRPr="00084813">
        <w:rPr>
          <w:sz w:val="24"/>
          <w:szCs w:val="24"/>
        </w:rPr>
        <w:t>) da cui risultino i pagamenti effettuati e le relative modalità;</w:t>
      </w:r>
    </w:p>
    <w:p w:rsidR="00264CD6" w:rsidRPr="00264CD6" w:rsidRDefault="00264CD6" w:rsidP="00264CD6">
      <w:pPr>
        <w:pStyle w:val="Paragrafoelenco"/>
        <w:keepNext/>
        <w:keepLines/>
        <w:numPr>
          <w:ilvl w:val="0"/>
          <w:numId w:val="30"/>
        </w:numPr>
        <w:tabs>
          <w:tab w:val="left" w:pos="591"/>
        </w:tabs>
        <w:suppressAutoHyphens w:val="0"/>
        <w:spacing w:line="270" w:lineRule="exact"/>
        <w:jc w:val="both"/>
        <w:outlineLvl w:val="3"/>
        <w:rPr>
          <w:sz w:val="24"/>
          <w:szCs w:val="24"/>
        </w:rPr>
      </w:pPr>
      <w:r>
        <w:rPr>
          <w:sz w:val="24"/>
          <w:szCs w:val="24"/>
        </w:rPr>
        <w:t>Q</w:t>
      </w:r>
      <w:r w:rsidRPr="00084813">
        <w:rPr>
          <w:sz w:val="24"/>
          <w:szCs w:val="24"/>
        </w:rPr>
        <w:t>uietanza liberatoria dei fornitori per ciascun titolo di spesa, redatta sotto forma di dichiarazione ai sensi del DPR 445/2000 dalla quale si evinca la data  e le modalità di pagamento, che non sono stati riconosciuti abbuoni o sconti di qualsiasi tipo, che sui beni non gravi alcun privilegio, patto di riservato dominio, e che i fornitori non abbiano nulla a pretendere;</w:t>
      </w:r>
    </w:p>
    <w:p w:rsidR="00264CD6" w:rsidRPr="00084813" w:rsidRDefault="00264CD6" w:rsidP="00264CD6">
      <w:pPr>
        <w:pStyle w:val="Paragrafoelenco"/>
        <w:keepNext/>
        <w:keepLines/>
        <w:numPr>
          <w:ilvl w:val="0"/>
          <w:numId w:val="30"/>
        </w:numPr>
        <w:tabs>
          <w:tab w:val="left" w:pos="591"/>
        </w:tabs>
        <w:suppressAutoHyphens w:val="0"/>
        <w:spacing w:line="270" w:lineRule="exact"/>
        <w:jc w:val="both"/>
        <w:outlineLvl w:val="3"/>
        <w:rPr>
          <w:sz w:val="24"/>
          <w:szCs w:val="24"/>
        </w:rPr>
      </w:pPr>
      <w:r>
        <w:rPr>
          <w:sz w:val="24"/>
          <w:szCs w:val="24"/>
        </w:rPr>
        <w:t>D</w:t>
      </w:r>
      <w:r w:rsidRPr="00084813">
        <w:rPr>
          <w:sz w:val="24"/>
          <w:szCs w:val="24"/>
        </w:rPr>
        <w:t>ocumentazione relativa alla procedura per l’affidamento</w:t>
      </w:r>
      <w:r w:rsidR="00F14BFC">
        <w:rPr>
          <w:sz w:val="24"/>
          <w:szCs w:val="24"/>
        </w:rPr>
        <w:t xml:space="preserve"> dei lavori e per  </w:t>
      </w:r>
      <w:r w:rsidRPr="00084813">
        <w:rPr>
          <w:sz w:val="24"/>
          <w:szCs w:val="24"/>
        </w:rPr>
        <w:t>la fornitura di beni e servizi (verbale di aggiudicazione e lettera di accettazione incarico)</w:t>
      </w:r>
      <w:r>
        <w:rPr>
          <w:sz w:val="24"/>
          <w:szCs w:val="24"/>
        </w:rPr>
        <w:t>.</w:t>
      </w:r>
    </w:p>
    <w:p w:rsidR="00264CD6" w:rsidRPr="00084813" w:rsidRDefault="00264CD6" w:rsidP="00264CD6">
      <w:pPr>
        <w:pStyle w:val="Paragrafoelenco"/>
        <w:autoSpaceDE w:val="0"/>
        <w:adjustRightInd w:val="0"/>
        <w:ind w:left="1069"/>
        <w:jc w:val="both"/>
        <w:rPr>
          <w:sz w:val="24"/>
          <w:szCs w:val="24"/>
        </w:rPr>
      </w:pPr>
    </w:p>
    <w:p w:rsidR="00C310D4" w:rsidRDefault="00C310D4" w:rsidP="00C310D4">
      <w:pPr>
        <w:keepNext/>
        <w:keepLines/>
        <w:tabs>
          <w:tab w:val="left" w:pos="591"/>
        </w:tabs>
        <w:spacing w:line="270" w:lineRule="exact"/>
        <w:outlineLvl w:val="3"/>
      </w:pPr>
    </w:p>
    <w:p w:rsidR="00C310D4" w:rsidRPr="00C310D4" w:rsidRDefault="00C310D4" w:rsidP="00C310D4">
      <w:pPr>
        <w:keepNext/>
        <w:keepLines/>
        <w:tabs>
          <w:tab w:val="left" w:pos="591"/>
        </w:tabs>
        <w:spacing w:line="270" w:lineRule="exact"/>
        <w:outlineLvl w:val="3"/>
        <w:rPr>
          <w:rFonts w:eastAsia="TimesNewRomanPS-BoldMT"/>
          <w:noProof/>
          <w:color w:val="0000FF"/>
          <w:kern w:val="2"/>
          <w:u w:val="single"/>
          <w:lang w:eastAsia="ar-SA"/>
        </w:rPr>
      </w:pPr>
      <w:r w:rsidRPr="00C310D4">
        <w:rPr>
          <w:rFonts w:eastAsia="TimesNewRomanPS-BoldMT"/>
          <w:noProof/>
          <w:color w:val="0000FF"/>
          <w:kern w:val="2"/>
          <w:u w:val="single"/>
          <w:lang w:eastAsia="ar-SA"/>
        </w:rPr>
        <w:t>Saldo</w:t>
      </w:r>
      <w:bookmarkEnd w:id="3"/>
    </w:p>
    <w:p w:rsidR="00C310D4" w:rsidRDefault="00C310D4" w:rsidP="00C310D4">
      <w:pPr>
        <w:keepNext/>
        <w:keepLines/>
        <w:tabs>
          <w:tab w:val="left" w:pos="591"/>
        </w:tabs>
        <w:spacing w:line="270" w:lineRule="exact"/>
        <w:outlineLvl w:val="3"/>
        <w:rPr>
          <w:b/>
        </w:rPr>
      </w:pPr>
    </w:p>
    <w:p w:rsidR="00EB7490" w:rsidRDefault="00C310D4" w:rsidP="00C310D4">
      <w:pPr>
        <w:pStyle w:val="Corpodeltesto1"/>
        <w:tabs>
          <w:tab w:val="left" w:pos="241"/>
        </w:tabs>
        <w:spacing w:line="274" w:lineRule="exact"/>
        <w:ind w:firstLine="0"/>
        <w:jc w:val="both"/>
        <w:rPr>
          <w:kern w:val="2"/>
          <w:sz w:val="24"/>
          <w:szCs w:val="24"/>
          <w:lang w:eastAsia="ar-SA"/>
        </w:rPr>
      </w:pPr>
      <w:r w:rsidRPr="000F1436">
        <w:rPr>
          <w:kern w:val="2"/>
          <w:sz w:val="24"/>
          <w:szCs w:val="24"/>
          <w:lang w:eastAsia="ar-SA"/>
        </w:rPr>
        <w:t xml:space="preserve">L’erogazione del saldo viene effettuata previa presentazione da parte del beneficiario di una “domanda di pagamento” rilasciata </w:t>
      </w:r>
      <w:proofErr w:type="spellStart"/>
      <w:r w:rsidRPr="000F1436">
        <w:rPr>
          <w:kern w:val="2"/>
          <w:sz w:val="24"/>
          <w:szCs w:val="24"/>
          <w:lang w:eastAsia="ar-SA"/>
        </w:rPr>
        <w:t>informaticamente</w:t>
      </w:r>
      <w:proofErr w:type="spellEnd"/>
      <w:r w:rsidRPr="000F1436">
        <w:rPr>
          <w:kern w:val="2"/>
          <w:sz w:val="24"/>
          <w:szCs w:val="24"/>
          <w:lang w:eastAsia="ar-SA"/>
        </w:rPr>
        <w:t xml:space="preserve"> sul portale SIAN, la cui stampa dovrà essere inoltrata al </w:t>
      </w:r>
      <w:r w:rsidR="00A8168C">
        <w:rPr>
          <w:kern w:val="2"/>
          <w:sz w:val="24"/>
          <w:szCs w:val="24"/>
          <w:lang w:eastAsia="ar-SA"/>
        </w:rPr>
        <w:t>G</w:t>
      </w:r>
      <w:r w:rsidR="004402F1">
        <w:rPr>
          <w:kern w:val="2"/>
          <w:sz w:val="24"/>
          <w:szCs w:val="24"/>
          <w:lang w:eastAsia="ar-SA"/>
        </w:rPr>
        <w:t>AL</w:t>
      </w:r>
      <w:r w:rsidR="00A8168C">
        <w:rPr>
          <w:kern w:val="2"/>
          <w:sz w:val="24"/>
          <w:szCs w:val="24"/>
          <w:lang w:eastAsia="ar-SA"/>
        </w:rPr>
        <w:t xml:space="preserve"> Terre Normanne</w:t>
      </w:r>
      <w:r w:rsidRPr="00467B9F" w:rsidDel="005A7CD5">
        <w:rPr>
          <w:kern w:val="2"/>
          <w:sz w:val="24"/>
          <w:szCs w:val="24"/>
          <w:lang w:eastAsia="ar-SA"/>
        </w:rPr>
        <w:t xml:space="preserve"> </w:t>
      </w:r>
      <w:r w:rsidRPr="00467B9F">
        <w:rPr>
          <w:kern w:val="2"/>
          <w:sz w:val="24"/>
          <w:szCs w:val="24"/>
          <w:lang w:eastAsia="ar-SA"/>
        </w:rPr>
        <w:t>con le medesime modalità previste per la trasmissione della domanda di sostegno, in</w:t>
      </w:r>
      <w:r w:rsidRPr="00F56A68">
        <w:rPr>
          <w:kern w:val="2"/>
          <w:sz w:val="24"/>
          <w:szCs w:val="24"/>
          <w:lang w:eastAsia="ar-SA"/>
        </w:rPr>
        <w:t xml:space="preserve"> funzione della spesa totale sostenuta per la realizzazione delle attività comprovata da fatture, da documenti probatori e documenti aventi forza probatoria equivalente. </w:t>
      </w:r>
    </w:p>
    <w:p w:rsidR="00C310D4" w:rsidRPr="00F56A68" w:rsidRDefault="00C310D4" w:rsidP="00C310D4">
      <w:pPr>
        <w:pStyle w:val="Corpodeltesto1"/>
        <w:tabs>
          <w:tab w:val="left" w:pos="241"/>
        </w:tabs>
        <w:spacing w:line="274" w:lineRule="exact"/>
        <w:ind w:firstLine="0"/>
        <w:jc w:val="both"/>
        <w:rPr>
          <w:kern w:val="2"/>
          <w:sz w:val="24"/>
          <w:szCs w:val="24"/>
          <w:lang w:eastAsia="ar-SA"/>
        </w:rPr>
      </w:pPr>
      <w:r w:rsidRPr="000F1436">
        <w:rPr>
          <w:kern w:val="2"/>
          <w:sz w:val="24"/>
          <w:szCs w:val="24"/>
          <w:lang w:eastAsia="ar-SA"/>
        </w:rPr>
        <w:t>La documentazione da presentare per la rendicontazione finale delle attività è la seguente:</w:t>
      </w:r>
    </w:p>
    <w:p w:rsidR="00C310D4" w:rsidRPr="000F1436" w:rsidRDefault="00C310D4" w:rsidP="00C310D4">
      <w:pPr>
        <w:pStyle w:val="Corpodeltesto1"/>
        <w:numPr>
          <w:ilvl w:val="0"/>
          <w:numId w:val="31"/>
        </w:numPr>
        <w:tabs>
          <w:tab w:val="left" w:pos="241"/>
        </w:tabs>
        <w:spacing w:line="274" w:lineRule="exact"/>
        <w:jc w:val="both"/>
        <w:rPr>
          <w:kern w:val="2"/>
          <w:sz w:val="24"/>
          <w:szCs w:val="24"/>
          <w:lang w:eastAsia="ar-SA"/>
        </w:rPr>
      </w:pPr>
      <w:r>
        <w:rPr>
          <w:kern w:val="2"/>
          <w:sz w:val="24"/>
          <w:szCs w:val="24"/>
          <w:lang w:eastAsia="ar-SA"/>
        </w:rPr>
        <w:t>R</w:t>
      </w:r>
      <w:r w:rsidRPr="000F1436">
        <w:rPr>
          <w:kern w:val="2"/>
          <w:sz w:val="24"/>
          <w:szCs w:val="24"/>
          <w:lang w:eastAsia="ar-SA"/>
        </w:rPr>
        <w:t>elazione conclusiva che contenga:</w:t>
      </w:r>
    </w:p>
    <w:p w:rsidR="00C310D4" w:rsidRPr="00A8256E" w:rsidRDefault="004402F1" w:rsidP="00C310D4">
      <w:pPr>
        <w:pStyle w:val="Corpodeltesto1"/>
        <w:numPr>
          <w:ilvl w:val="0"/>
          <w:numId w:val="28"/>
        </w:numPr>
        <w:tabs>
          <w:tab w:val="left" w:pos="241"/>
        </w:tabs>
        <w:spacing w:line="274" w:lineRule="exact"/>
        <w:jc w:val="both"/>
        <w:rPr>
          <w:kern w:val="2"/>
          <w:sz w:val="24"/>
          <w:szCs w:val="24"/>
          <w:lang w:eastAsia="ar-SA"/>
        </w:rPr>
      </w:pPr>
      <w:r>
        <w:rPr>
          <w:kern w:val="2"/>
          <w:sz w:val="24"/>
          <w:szCs w:val="24"/>
          <w:lang w:eastAsia="ar-SA"/>
        </w:rPr>
        <w:t>D</w:t>
      </w:r>
      <w:r w:rsidR="00C310D4" w:rsidRPr="00A8256E">
        <w:rPr>
          <w:kern w:val="2"/>
          <w:sz w:val="24"/>
          <w:szCs w:val="24"/>
          <w:lang w:eastAsia="ar-SA"/>
        </w:rPr>
        <w:t>ichiarazione di fine lavori;</w:t>
      </w:r>
    </w:p>
    <w:p w:rsidR="00C310D4" w:rsidRPr="00A8256E" w:rsidRDefault="004402F1" w:rsidP="00C310D4">
      <w:pPr>
        <w:pStyle w:val="Corpodeltesto1"/>
        <w:numPr>
          <w:ilvl w:val="0"/>
          <w:numId w:val="28"/>
        </w:numPr>
        <w:tabs>
          <w:tab w:val="left" w:pos="241"/>
        </w:tabs>
        <w:spacing w:line="274" w:lineRule="exact"/>
        <w:jc w:val="both"/>
        <w:rPr>
          <w:kern w:val="2"/>
          <w:sz w:val="24"/>
          <w:szCs w:val="24"/>
          <w:lang w:eastAsia="ar-SA"/>
        </w:rPr>
      </w:pPr>
      <w:r>
        <w:rPr>
          <w:kern w:val="2"/>
          <w:sz w:val="24"/>
          <w:szCs w:val="24"/>
          <w:lang w:eastAsia="ar-SA"/>
        </w:rPr>
        <w:t>D</w:t>
      </w:r>
      <w:r w:rsidR="00C310D4" w:rsidRPr="00A8256E">
        <w:rPr>
          <w:kern w:val="2"/>
          <w:sz w:val="24"/>
          <w:szCs w:val="24"/>
          <w:lang w:eastAsia="ar-SA"/>
        </w:rPr>
        <w:t>escrizione sulle opere eseguite con eventuali variazioni o modifiche al progetto approvato;</w:t>
      </w:r>
    </w:p>
    <w:p w:rsidR="00C310D4" w:rsidRPr="00A8256E" w:rsidRDefault="004402F1" w:rsidP="00C310D4">
      <w:pPr>
        <w:pStyle w:val="Corpodeltesto1"/>
        <w:numPr>
          <w:ilvl w:val="0"/>
          <w:numId w:val="28"/>
        </w:numPr>
        <w:tabs>
          <w:tab w:val="left" w:pos="241"/>
        </w:tabs>
        <w:spacing w:line="274" w:lineRule="exact"/>
        <w:jc w:val="both"/>
        <w:rPr>
          <w:kern w:val="2"/>
          <w:sz w:val="24"/>
          <w:szCs w:val="24"/>
          <w:lang w:eastAsia="ar-SA"/>
        </w:rPr>
      </w:pPr>
      <w:r>
        <w:rPr>
          <w:kern w:val="2"/>
          <w:sz w:val="24"/>
          <w:szCs w:val="24"/>
          <w:lang w:eastAsia="ar-SA"/>
        </w:rPr>
        <w:t>D</w:t>
      </w:r>
      <w:r w:rsidR="00C310D4" w:rsidRPr="00A8256E">
        <w:rPr>
          <w:kern w:val="2"/>
          <w:sz w:val="24"/>
          <w:szCs w:val="24"/>
          <w:lang w:eastAsia="ar-SA"/>
        </w:rPr>
        <w:t>ichiarazione del tecnico progettista resa ai sensi dell’art. 49 comma 5 L.R. 13/86 attestante la corrispondenza tra la contabilità dei lavori, opere realizzati e giustificativi di spesa;</w:t>
      </w:r>
    </w:p>
    <w:p w:rsidR="00C310D4" w:rsidRPr="00A8256E" w:rsidRDefault="004402F1" w:rsidP="00C310D4">
      <w:pPr>
        <w:pStyle w:val="Corpodeltesto1"/>
        <w:numPr>
          <w:ilvl w:val="0"/>
          <w:numId w:val="28"/>
        </w:numPr>
        <w:tabs>
          <w:tab w:val="left" w:pos="241"/>
        </w:tabs>
        <w:spacing w:line="274" w:lineRule="exact"/>
        <w:jc w:val="both"/>
        <w:rPr>
          <w:kern w:val="2"/>
          <w:sz w:val="24"/>
          <w:szCs w:val="24"/>
          <w:lang w:eastAsia="ar-SA"/>
        </w:rPr>
      </w:pPr>
      <w:r>
        <w:rPr>
          <w:kern w:val="2"/>
          <w:sz w:val="24"/>
          <w:szCs w:val="24"/>
          <w:lang w:eastAsia="ar-SA"/>
        </w:rPr>
        <w:t>D</w:t>
      </w:r>
      <w:r w:rsidR="00C310D4" w:rsidRPr="00A8256E">
        <w:rPr>
          <w:kern w:val="2"/>
          <w:sz w:val="24"/>
          <w:szCs w:val="24"/>
          <w:lang w:eastAsia="ar-SA"/>
        </w:rPr>
        <w:t>ichiarazione del beneficiario che per gli stessi servizi/beni/ attività, non sono stati concessi contributi o mutui a tasso agevolato;</w:t>
      </w:r>
    </w:p>
    <w:p w:rsidR="00C310D4" w:rsidRPr="00A8256E" w:rsidRDefault="004402F1" w:rsidP="00C310D4">
      <w:pPr>
        <w:pStyle w:val="Corpodeltesto1"/>
        <w:numPr>
          <w:ilvl w:val="0"/>
          <w:numId w:val="28"/>
        </w:numPr>
        <w:tabs>
          <w:tab w:val="left" w:pos="241"/>
        </w:tabs>
        <w:spacing w:line="274" w:lineRule="exact"/>
        <w:jc w:val="both"/>
        <w:rPr>
          <w:kern w:val="2"/>
          <w:sz w:val="24"/>
          <w:szCs w:val="24"/>
          <w:lang w:eastAsia="ar-SA"/>
        </w:rPr>
      </w:pPr>
      <w:r>
        <w:rPr>
          <w:kern w:val="2"/>
          <w:sz w:val="24"/>
          <w:szCs w:val="24"/>
          <w:lang w:eastAsia="ar-SA"/>
        </w:rPr>
        <w:t>D</w:t>
      </w:r>
      <w:r w:rsidR="00C310D4" w:rsidRPr="00A8256E">
        <w:rPr>
          <w:kern w:val="2"/>
          <w:sz w:val="24"/>
          <w:szCs w:val="24"/>
          <w:lang w:eastAsia="ar-SA"/>
        </w:rPr>
        <w:t>ocumentazione fotografica;</w:t>
      </w:r>
    </w:p>
    <w:p w:rsidR="00C310D4" w:rsidRPr="00A8256E" w:rsidRDefault="00C310D4" w:rsidP="00EB7490">
      <w:pPr>
        <w:pStyle w:val="Corpodeltesto1"/>
        <w:numPr>
          <w:ilvl w:val="0"/>
          <w:numId w:val="31"/>
        </w:numPr>
        <w:tabs>
          <w:tab w:val="left" w:pos="241"/>
        </w:tabs>
        <w:spacing w:line="274" w:lineRule="exact"/>
        <w:jc w:val="both"/>
        <w:rPr>
          <w:kern w:val="2"/>
          <w:sz w:val="24"/>
          <w:szCs w:val="24"/>
          <w:lang w:eastAsia="ar-SA"/>
        </w:rPr>
      </w:pPr>
      <w:r>
        <w:rPr>
          <w:kern w:val="2"/>
          <w:sz w:val="24"/>
          <w:szCs w:val="24"/>
          <w:lang w:eastAsia="ar-SA"/>
        </w:rPr>
        <w:t>C</w:t>
      </w:r>
      <w:r w:rsidRPr="00A8256E">
        <w:rPr>
          <w:kern w:val="2"/>
          <w:sz w:val="24"/>
          <w:szCs w:val="24"/>
          <w:lang w:eastAsia="ar-SA"/>
        </w:rPr>
        <w:t>omputo metrico e quadro economico  finale</w:t>
      </w:r>
      <w:r w:rsidR="00EB7490">
        <w:rPr>
          <w:kern w:val="2"/>
          <w:sz w:val="24"/>
          <w:szCs w:val="24"/>
          <w:lang w:eastAsia="ar-SA"/>
        </w:rPr>
        <w:t>;</w:t>
      </w:r>
    </w:p>
    <w:p w:rsidR="00C310D4" w:rsidRPr="00A8256E" w:rsidRDefault="00C310D4" w:rsidP="00EB7490">
      <w:pPr>
        <w:pStyle w:val="Corpodeltesto1"/>
        <w:numPr>
          <w:ilvl w:val="0"/>
          <w:numId w:val="31"/>
        </w:numPr>
        <w:tabs>
          <w:tab w:val="left" w:pos="241"/>
        </w:tabs>
        <w:spacing w:line="274" w:lineRule="exact"/>
        <w:jc w:val="both"/>
        <w:rPr>
          <w:kern w:val="2"/>
          <w:sz w:val="24"/>
          <w:szCs w:val="24"/>
          <w:lang w:eastAsia="ar-SA"/>
        </w:rPr>
      </w:pPr>
      <w:r>
        <w:rPr>
          <w:kern w:val="2"/>
          <w:sz w:val="24"/>
          <w:szCs w:val="24"/>
          <w:lang w:eastAsia="ar-SA"/>
        </w:rPr>
        <w:t>E</w:t>
      </w:r>
      <w:r w:rsidRPr="00A8256E">
        <w:rPr>
          <w:kern w:val="2"/>
          <w:sz w:val="24"/>
          <w:szCs w:val="24"/>
          <w:lang w:eastAsia="ar-SA"/>
        </w:rPr>
        <w:t>lenco delle fatture e/o di altri titoli di spesa, riportanti gli estremi della data e del numero del titolo di spesa, del nominativo del fornitore, della descrizione della for</w:t>
      </w:r>
      <w:r w:rsidR="00EB7490">
        <w:rPr>
          <w:kern w:val="2"/>
          <w:sz w:val="24"/>
          <w:szCs w:val="24"/>
          <w:lang w:eastAsia="ar-SA"/>
        </w:rPr>
        <w:t xml:space="preserve">nitura, </w:t>
      </w:r>
      <w:r w:rsidRPr="00A8256E">
        <w:rPr>
          <w:kern w:val="2"/>
          <w:sz w:val="24"/>
          <w:szCs w:val="24"/>
          <w:lang w:eastAsia="ar-SA"/>
        </w:rPr>
        <w:t xml:space="preserve">dell’imponibile in euro con la specificazione se le stesse sono state già rendicontate nello o </w:t>
      </w:r>
      <w:r w:rsidRPr="00A8256E">
        <w:rPr>
          <w:kern w:val="2"/>
          <w:sz w:val="24"/>
          <w:szCs w:val="24"/>
          <w:lang w:eastAsia="ar-SA"/>
        </w:rPr>
        <w:lastRenderedPageBreak/>
        <w:t>negli stati di avanzamento lavori;</w:t>
      </w:r>
    </w:p>
    <w:p w:rsidR="00C310D4" w:rsidRPr="00A8256E" w:rsidRDefault="00C310D4" w:rsidP="00EB7490">
      <w:pPr>
        <w:pStyle w:val="Corpodeltesto1"/>
        <w:numPr>
          <w:ilvl w:val="0"/>
          <w:numId w:val="31"/>
        </w:numPr>
        <w:tabs>
          <w:tab w:val="left" w:pos="241"/>
        </w:tabs>
        <w:spacing w:line="274" w:lineRule="exact"/>
        <w:jc w:val="both"/>
        <w:rPr>
          <w:kern w:val="2"/>
          <w:sz w:val="24"/>
          <w:szCs w:val="24"/>
          <w:lang w:eastAsia="ar-SA"/>
        </w:rPr>
      </w:pPr>
      <w:r>
        <w:rPr>
          <w:kern w:val="2"/>
          <w:sz w:val="24"/>
          <w:szCs w:val="24"/>
          <w:lang w:eastAsia="ar-SA"/>
        </w:rPr>
        <w:t>F</w:t>
      </w:r>
      <w:r w:rsidRPr="00A8256E">
        <w:rPr>
          <w:kern w:val="2"/>
          <w:sz w:val="24"/>
          <w:szCs w:val="24"/>
          <w:lang w:eastAsia="ar-SA"/>
        </w:rPr>
        <w:t xml:space="preserve">atture </w:t>
      </w:r>
      <w:r>
        <w:rPr>
          <w:kern w:val="2"/>
          <w:sz w:val="24"/>
          <w:szCs w:val="24"/>
          <w:lang w:eastAsia="ar-SA"/>
        </w:rPr>
        <w:t>quietanzate;</w:t>
      </w:r>
    </w:p>
    <w:p w:rsidR="00C310D4" w:rsidRPr="00A8256E" w:rsidRDefault="00C310D4" w:rsidP="00EB7490">
      <w:pPr>
        <w:pStyle w:val="Corpodeltesto1"/>
        <w:numPr>
          <w:ilvl w:val="0"/>
          <w:numId w:val="31"/>
        </w:numPr>
        <w:tabs>
          <w:tab w:val="left" w:pos="241"/>
        </w:tabs>
        <w:spacing w:line="274" w:lineRule="exact"/>
        <w:jc w:val="both"/>
        <w:rPr>
          <w:kern w:val="2"/>
          <w:sz w:val="24"/>
          <w:szCs w:val="24"/>
          <w:lang w:eastAsia="ar-SA"/>
        </w:rPr>
      </w:pPr>
      <w:r>
        <w:rPr>
          <w:kern w:val="2"/>
          <w:sz w:val="24"/>
          <w:szCs w:val="24"/>
          <w:lang w:eastAsia="ar-SA"/>
        </w:rPr>
        <w:t>D</w:t>
      </w:r>
      <w:r w:rsidRPr="00A8256E">
        <w:rPr>
          <w:kern w:val="2"/>
          <w:sz w:val="24"/>
          <w:szCs w:val="24"/>
          <w:lang w:eastAsia="ar-SA"/>
        </w:rPr>
        <w:t>ocumentazione fiscale regolare, nonché la documentazione (mandato banca</w:t>
      </w:r>
      <w:r w:rsidR="004A6F1B">
        <w:rPr>
          <w:kern w:val="2"/>
          <w:sz w:val="24"/>
          <w:szCs w:val="24"/>
          <w:lang w:eastAsia="ar-SA"/>
        </w:rPr>
        <w:t>rio</w:t>
      </w:r>
      <w:r w:rsidRPr="00A8256E">
        <w:rPr>
          <w:kern w:val="2"/>
          <w:sz w:val="24"/>
          <w:szCs w:val="24"/>
          <w:lang w:eastAsia="ar-SA"/>
        </w:rPr>
        <w:t xml:space="preserve">, </w:t>
      </w:r>
      <w:proofErr w:type="spellStart"/>
      <w:r w:rsidRPr="00A8256E">
        <w:rPr>
          <w:kern w:val="2"/>
          <w:sz w:val="24"/>
          <w:szCs w:val="24"/>
          <w:lang w:eastAsia="ar-SA"/>
        </w:rPr>
        <w:t>ecc…</w:t>
      </w:r>
      <w:proofErr w:type="spellEnd"/>
      <w:r w:rsidRPr="00A8256E">
        <w:rPr>
          <w:kern w:val="2"/>
          <w:sz w:val="24"/>
          <w:szCs w:val="24"/>
          <w:lang w:eastAsia="ar-SA"/>
        </w:rPr>
        <w:t>) da cui risultino i pagamenti effettuati e le relative modali</w:t>
      </w:r>
      <w:r>
        <w:rPr>
          <w:kern w:val="2"/>
          <w:sz w:val="24"/>
          <w:szCs w:val="24"/>
          <w:lang w:eastAsia="ar-SA"/>
        </w:rPr>
        <w:t>tà</w:t>
      </w:r>
      <w:r w:rsidRPr="00A8256E">
        <w:rPr>
          <w:kern w:val="2"/>
          <w:sz w:val="24"/>
          <w:szCs w:val="24"/>
          <w:lang w:eastAsia="ar-SA"/>
        </w:rPr>
        <w:t>;</w:t>
      </w:r>
    </w:p>
    <w:p w:rsidR="00C310D4" w:rsidRPr="00A8256E" w:rsidRDefault="00C310D4" w:rsidP="00EB7490">
      <w:pPr>
        <w:pStyle w:val="Corpodeltesto1"/>
        <w:numPr>
          <w:ilvl w:val="0"/>
          <w:numId w:val="31"/>
        </w:numPr>
        <w:tabs>
          <w:tab w:val="left" w:pos="241"/>
        </w:tabs>
        <w:spacing w:line="274" w:lineRule="exact"/>
        <w:jc w:val="both"/>
        <w:rPr>
          <w:kern w:val="2"/>
          <w:sz w:val="24"/>
          <w:szCs w:val="24"/>
          <w:lang w:eastAsia="ar-SA"/>
        </w:rPr>
      </w:pPr>
      <w:r>
        <w:rPr>
          <w:kern w:val="2"/>
          <w:sz w:val="24"/>
          <w:szCs w:val="24"/>
          <w:lang w:eastAsia="ar-SA"/>
        </w:rPr>
        <w:t>Q</w:t>
      </w:r>
      <w:r w:rsidRPr="00A8256E">
        <w:rPr>
          <w:kern w:val="2"/>
          <w:sz w:val="24"/>
          <w:szCs w:val="24"/>
          <w:lang w:eastAsia="ar-SA"/>
        </w:rPr>
        <w:t>uietanza liberatoria dei fornitori per ciascun titolo di spesa, redatta sotto forma di dichiarazione ai sensi del DPR 445/2000 dalla quale si evinca la data  e le modalità di pagamento, che non sono stati riconosciuti abbuoni o sconti di qualsiasi tipo, che sui beni non gravi alcun privilegio, patto di riservato dominio, e che i fornitori non abbiano nulla a pretendere;</w:t>
      </w:r>
    </w:p>
    <w:p w:rsidR="00C310D4" w:rsidRPr="00A8256E" w:rsidRDefault="00C310D4" w:rsidP="00EB7490">
      <w:pPr>
        <w:pStyle w:val="Corpodeltesto1"/>
        <w:numPr>
          <w:ilvl w:val="0"/>
          <w:numId w:val="31"/>
        </w:numPr>
        <w:tabs>
          <w:tab w:val="left" w:pos="241"/>
        </w:tabs>
        <w:spacing w:line="274" w:lineRule="exact"/>
        <w:jc w:val="both"/>
        <w:rPr>
          <w:kern w:val="2"/>
          <w:sz w:val="24"/>
          <w:szCs w:val="24"/>
          <w:lang w:eastAsia="ar-SA"/>
        </w:rPr>
      </w:pPr>
      <w:r>
        <w:rPr>
          <w:kern w:val="2"/>
          <w:sz w:val="24"/>
          <w:szCs w:val="24"/>
          <w:lang w:eastAsia="ar-SA"/>
        </w:rPr>
        <w:t>C</w:t>
      </w:r>
      <w:r w:rsidRPr="00A8256E">
        <w:rPr>
          <w:kern w:val="2"/>
          <w:sz w:val="24"/>
          <w:szCs w:val="24"/>
          <w:lang w:eastAsia="ar-SA"/>
        </w:rPr>
        <w:t xml:space="preserve">ertificato di </w:t>
      </w:r>
      <w:r w:rsidR="004A6F1B">
        <w:rPr>
          <w:kern w:val="2"/>
          <w:sz w:val="24"/>
          <w:szCs w:val="24"/>
          <w:lang w:eastAsia="ar-SA"/>
        </w:rPr>
        <w:t>collaudo/</w:t>
      </w:r>
      <w:r w:rsidRPr="00A8256E">
        <w:rPr>
          <w:kern w:val="2"/>
          <w:sz w:val="24"/>
          <w:szCs w:val="24"/>
          <w:lang w:eastAsia="ar-SA"/>
        </w:rPr>
        <w:t>regolare esecuzione dei lavori e/o della fornitura di beni e</w:t>
      </w:r>
      <w:r>
        <w:rPr>
          <w:kern w:val="2"/>
          <w:sz w:val="24"/>
          <w:szCs w:val="24"/>
          <w:lang w:eastAsia="ar-SA"/>
        </w:rPr>
        <w:t>/o servizi.</w:t>
      </w:r>
    </w:p>
    <w:p w:rsidR="00E31252" w:rsidRDefault="00E31252" w:rsidP="00EB7490">
      <w:pPr>
        <w:tabs>
          <w:tab w:val="left" w:pos="400"/>
          <w:tab w:val="right" w:leader="dot" w:pos="9628"/>
        </w:tabs>
        <w:suppressAutoHyphens/>
        <w:jc w:val="both"/>
        <w:rPr>
          <w:rFonts w:eastAsia="TimesNewRomanPS-BoldMT"/>
          <w:noProof/>
          <w:color w:val="0000FF"/>
          <w:kern w:val="2"/>
          <w:u w:val="single"/>
          <w:lang w:eastAsia="ar-SA"/>
        </w:rPr>
      </w:pPr>
    </w:p>
    <w:p w:rsidR="00E31252" w:rsidRDefault="00E31252" w:rsidP="00DC7AC6">
      <w:pPr>
        <w:tabs>
          <w:tab w:val="left" w:pos="400"/>
          <w:tab w:val="right" w:leader="dot" w:pos="9628"/>
        </w:tabs>
        <w:suppressAutoHyphens/>
        <w:rPr>
          <w:rFonts w:eastAsia="TimesNewRomanPS-BoldMT"/>
          <w:noProof/>
          <w:color w:val="0000FF"/>
          <w:kern w:val="2"/>
          <w:u w:val="single"/>
          <w:lang w:eastAsia="ar-SA"/>
        </w:rPr>
      </w:pPr>
    </w:p>
    <w:p w:rsidR="00D41246" w:rsidRPr="00DC7AC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58" w:history="1">
        <w:r w:rsidR="00D41246" w:rsidRPr="00DC7AC6">
          <w:rPr>
            <w:rFonts w:eastAsia="TimesNewRomanPS-BoldMT"/>
            <w:noProof/>
            <w:color w:val="0000FF"/>
            <w:kern w:val="2"/>
            <w:u w:val="single"/>
            <w:lang w:eastAsia="ar-SA"/>
          </w:rPr>
          <w:t>Modalità di presentazione domanda di pagamento</w:t>
        </w:r>
      </w:hyperlink>
    </w:p>
    <w:p w:rsidR="008563A5" w:rsidRPr="00DC7AC6" w:rsidRDefault="008563A5" w:rsidP="00DC7AC6">
      <w:pPr>
        <w:tabs>
          <w:tab w:val="left" w:pos="400"/>
          <w:tab w:val="right" w:leader="dot" w:pos="9628"/>
        </w:tabs>
        <w:suppressAutoHyphens/>
        <w:rPr>
          <w:rFonts w:eastAsia="TimesNewRomanPS-BoldMT"/>
          <w:noProof/>
          <w:color w:val="0000FF"/>
          <w:kern w:val="2"/>
          <w:u w:val="single"/>
          <w:lang w:eastAsia="ar-SA"/>
        </w:rPr>
      </w:pPr>
    </w:p>
    <w:p w:rsidR="0000759C" w:rsidRDefault="0000759C" w:rsidP="0000759C">
      <w:pPr>
        <w:widowControl w:val="0"/>
        <w:autoSpaceDE w:val="0"/>
        <w:autoSpaceDN w:val="0"/>
        <w:jc w:val="both"/>
        <w:textAlignment w:val="baseline"/>
        <w:rPr>
          <w:rFonts w:eastAsia="TimesNewRomanPSMT"/>
          <w:color w:val="000000"/>
          <w:kern w:val="3"/>
        </w:rPr>
      </w:pPr>
      <w:r w:rsidRPr="005642CC">
        <w:rPr>
          <w:rFonts w:eastAsia="TimesNewRomanPSMT"/>
          <w:color w:val="000000"/>
          <w:kern w:val="3"/>
        </w:rPr>
        <w:t xml:space="preserve">Le procedure relative alla presentazione delle domande di pagamento saranno eseguite secondo quanto indicato nelle “Disposizioni attuative e procedurali per le misure di sviluppo rurale non connesse alla superficie o agli animali - Parte generale - PSR Sicilia 2014/2020” emanate dall’Autorità di Gestione e consultabili nel sito: </w:t>
      </w:r>
      <w:hyperlink r:id="rId18" w:history="1">
        <w:r w:rsidRPr="000F0200">
          <w:rPr>
            <w:rStyle w:val="Collegamentoipertestuale"/>
            <w:rFonts w:eastAsia="TimesNewRomanPSMT"/>
            <w:kern w:val="3"/>
          </w:rPr>
          <w:t>http://www.psrsicilia.it/2014-2020</w:t>
        </w:r>
        <w:r w:rsidRPr="000F0200">
          <w:rPr>
            <w:rStyle w:val="Collegamentoipertestuale"/>
          </w:rPr>
          <w:t>/</w:t>
        </w:r>
      </w:hyperlink>
      <w:r w:rsidRPr="005642CC">
        <w:rPr>
          <w:rFonts w:eastAsia="TimesNewRomanPSMT"/>
          <w:color w:val="000000"/>
          <w:kern w:val="3"/>
        </w:rPr>
        <w:t>.</w:t>
      </w:r>
    </w:p>
    <w:p w:rsidR="0000759C" w:rsidRDefault="0000759C" w:rsidP="0000759C">
      <w:pPr>
        <w:pStyle w:val="Corpodeltesto"/>
        <w:jc w:val="both"/>
        <w:rPr>
          <w:rFonts w:eastAsia="TimesNewRomanPSMT"/>
          <w:color w:val="000000"/>
          <w:kern w:val="3"/>
        </w:rPr>
      </w:pPr>
      <w:r w:rsidRPr="002C1681">
        <w:rPr>
          <w:rFonts w:eastAsia="TimesNewRomanPSMT"/>
          <w:color w:val="000000"/>
          <w:kern w:val="3"/>
        </w:rPr>
        <w:t>Le domande di pagamento, formulate esclusivamente sugli appositi modelli, devono essere prodotte utilizzando la procedura informatica messa a disposizione dall’Organismo Pagatore (AGEA) e disponibile mediante il portale SIAN.</w:t>
      </w:r>
    </w:p>
    <w:p w:rsidR="0000759C" w:rsidRDefault="0000759C" w:rsidP="0000759C">
      <w:pPr>
        <w:widowControl w:val="0"/>
        <w:autoSpaceDE w:val="0"/>
        <w:autoSpaceDN w:val="0"/>
        <w:jc w:val="both"/>
        <w:textAlignment w:val="baseline"/>
        <w:rPr>
          <w:rFonts w:eastAsia="TimesNewRomanPSMT"/>
          <w:kern w:val="3"/>
        </w:rPr>
      </w:pPr>
      <w:r w:rsidRPr="00467B9F">
        <w:rPr>
          <w:rFonts w:eastAsia="TimesNewRomanPSMT"/>
          <w:kern w:val="3"/>
        </w:rPr>
        <w:t xml:space="preserve">Le relative domande di pagamento dovranno essere imputate </w:t>
      </w:r>
      <w:proofErr w:type="spellStart"/>
      <w:r w:rsidRPr="00467B9F">
        <w:rPr>
          <w:rFonts w:eastAsia="TimesNewRomanPSMT"/>
          <w:kern w:val="3"/>
        </w:rPr>
        <w:t>informaticamente</w:t>
      </w:r>
      <w:proofErr w:type="spellEnd"/>
      <w:r w:rsidRPr="00467B9F">
        <w:rPr>
          <w:rFonts w:eastAsia="TimesNewRomanPSMT"/>
          <w:kern w:val="3"/>
        </w:rPr>
        <w:t xml:space="preserve"> a: </w:t>
      </w:r>
      <w:r>
        <w:rPr>
          <w:rFonts w:eastAsia="TimesNewRomanPSMT"/>
          <w:kern w:val="3"/>
        </w:rPr>
        <w:t>G</w:t>
      </w:r>
      <w:r w:rsidR="004A6F1B">
        <w:rPr>
          <w:rFonts w:eastAsia="TimesNewRomanPSMT"/>
          <w:kern w:val="3"/>
        </w:rPr>
        <w:t>AL</w:t>
      </w:r>
      <w:r>
        <w:rPr>
          <w:rFonts w:eastAsia="TimesNewRomanPSMT"/>
          <w:kern w:val="3"/>
        </w:rPr>
        <w:t xml:space="preserve"> Terre Normanne</w:t>
      </w:r>
      <w:r w:rsidRPr="00467B9F">
        <w:rPr>
          <w:rFonts w:eastAsia="TimesNewRomanPSMT"/>
          <w:kern w:val="3"/>
        </w:rPr>
        <w:t>.</w:t>
      </w:r>
    </w:p>
    <w:p w:rsidR="0000759C" w:rsidRPr="0000759C" w:rsidRDefault="0000759C" w:rsidP="0000759C">
      <w:pPr>
        <w:widowControl w:val="0"/>
        <w:autoSpaceDE w:val="0"/>
        <w:autoSpaceDN w:val="0"/>
        <w:jc w:val="both"/>
        <w:textAlignment w:val="baseline"/>
        <w:rPr>
          <w:rFonts w:eastAsia="TimesNewRomanPSMT"/>
          <w:kern w:val="3"/>
        </w:rPr>
      </w:pPr>
      <w:r w:rsidRPr="00467B9F">
        <w:rPr>
          <w:rFonts w:eastAsia="TimesNewRomanPSMT"/>
          <w:kern w:val="3"/>
        </w:rPr>
        <w:t xml:space="preserve">La stampa definitiva di ciascuna domanda di pagamento rilasciata </w:t>
      </w:r>
      <w:proofErr w:type="spellStart"/>
      <w:r w:rsidRPr="00467B9F">
        <w:rPr>
          <w:rFonts w:eastAsia="TimesNewRomanPSMT"/>
          <w:kern w:val="3"/>
        </w:rPr>
        <w:t>informaticamente</w:t>
      </w:r>
      <w:proofErr w:type="spellEnd"/>
      <w:r w:rsidRPr="00467B9F">
        <w:rPr>
          <w:rFonts w:eastAsia="TimesNewRomanPSMT"/>
          <w:kern w:val="3"/>
        </w:rPr>
        <w:t xml:space="preserve"> sul portale SIAN e debitamente firmata dal legale rappresentante, deve essere presentata, completa degli allegati, in duplice copia, di cui una in originale, entro i 10 giorni successivi alla data di rilascio informatico, al</w:t>
      </w:r>
      <w:r>
        <w:rPr>
          <w:rFonts w:eastAsia="TimesNewRomanPSMT"/>
          <w:kern w:val="3"/>
        </w:rPr>
        <w:t xml:space="preserve"> Gal Terre Normanne – via </w:t>
      </w:r>
      <w:proofErr w:type="spellStart"/>
      <w:r>
        <w:rPr>
          <w:rFonts w:eastAsia="TimesNewRomanPSMT"/>
          <w:kern w:val="3"/>
        </w:rPr>
        <w:t>Skanderberg</w:t>
      </w:r>
      <w:proofErr w:type="spellEnd"/>
      <w:r>
        <w:rPr>
          <w:rFonts w:eastAsia="TimesNewRomanPSMT"/>
          <w:kern w:val="3"/>
        </w:rPr>
        <w:t xml:space="preserve"> n. 12/</w:t>
      </w:r>
      <w:r w:rsidR="004A6F1B">
        <w:rPr>
          <w:rFonts w:eastAsia="TimesNewRomanPSMT"/>
          <w:kern w:val="3"/>
        </w:rPr>
        <w:t>b</w:t>
      </w:r>
      <w:r>
        <w:rPr>
          <w:rFonts w:eastAsia="TimesNewRomanPSMT"/>
          <w:kern w:val="3"/>
        </w:rPr>
        <w:t xml:space="preserve"> – 90030 Santa Cristina Gela (PA)</w:t>
      </w:r>
      <w:r w:rsidRPr="00467B9F">
        <w:rPr>
          <w:rFonts w:eastAsia="TimesNewRomanPSMT"/>
          <w:kern w:val="3"/>
        </w:rPr>
        <w:t>. Nella parte esterna della busta o plico, dovrà essere riportata la seguente</w:t>
      </w:r>
      <w:r w:rsidRPr="00467B9F">
        <w:rPr>
          <w:rFonts w:eastAsia="TimesNewRomanPSMT"/>
          <w:color w:val="000000"/>
          <w:kern w:val="3"/>
        </w:rPr>
        <w:t xml:space="preserve"> dicitura</w:t>
      </w:r>
      <w:r w:rsidRPr="005642CC">
        <w:rPr>
          <w:rFonts w:eastAsia="TimesNewRomanPSMT"/>
          <w:color w:val="000000"/>
          <w:kern w:val="3"/>
        </w:rPr>
        <w:t xml:space="preserve">: “PSR Sicilia 2014-2020 – </w:t>
      </w:r>
      <w:r w:rsidR="00AF0F55" w:rsidRPr="007E20A2">
        <w:rPr>
          <w:rFonts w:eastAsia="TimesNewRomanPSMT"/>
          <w:color w:val="000000"/>
          <w:kern w:val="3"/>
        </w:rPr>
        <w:t xml:space="preserve">Domanda di </w:t>
      </w:r>
      <w:r w:rsidR="00AF0F55">
        <w:rPr>
          <w:rFonts w:eastAsia="TimesNewRomanPSMT"/>
          <w:color w:val="000000"/>
          <w:kern w:val="3"/>
        </w:rPr>
        <w:t>pagamento</w:t>
      </w:r>
      <w:r w:rsidR="00AF0F55" w:rsidRPr="007E20A2">
        <w:rPr>
          <w:rFonts w:eastAsia="TimesNewRomanPSMT"/>
          <w:color w:val="000000"/>
          <w:kern w:val="3"/>
        </w:rPr>
        <w:t xml:space="preserve"> a valere sull</w:t>
      </w:r>
      <w:r w:rsidR="00AF0F55">
        <w:rPr>
          <w:rFonts w:eastAsia="TimesNewRomanPSMT"/>
          <w:color w:val="000000"/>
          <w:kern w:val="3"/>
        </w:rPr>
        <w:t>’</w:t>
      </w:r>
      <w:r w:rsidR="00AF0F55" w:rsidRPr="007E20A2">
        <w:rPr>
          <w:rFonts w:eastAsia="TimesNewRomanPSMT"/>
          <w:color w:val="000000"/>
          <w:kern w:val="3"/>
        </w:rPr>
        <w:t>a</w:t>
      </w:r>
      <w:r w:rsidR="00AF0F55">
        <w:rPr>
          <w:rFonts w:eastAsia="TimesNewRomanPSMT"/>
          <w:color w:val="000000"/>
          <w:kern w:val="3"/>
        </w:rPr>
        <w:t xml:space="preserve">zione 1.3. del PAL Vivere Mediterraneo che attiva la </w:t>
      </w:r>
      <w:r w:rsidR="00AF0F55" w:rsidRPr="007E20A2">
        <w:rPr>
          <w:rFonts w:eastAsia="TimesNewRomanPSMT"/>
          <w:color w:val="000000"/>
          <w:kern w:val="3"/>
        </w:rPr>
        <w:t xml:space="preserve"> sottomisura 7.</w:t>
      </w:r>
      <w:r w:rsidR="00AF0F55">
        <w:rPr>
          <w:rFonts w:eastAsia="TimesNewRomanPSMT"/>
          <w:color w:val="000000"/>
          <w:kern w:val="3"/>
        </w:rPr>
        <w:t>2 ”.</w:t>
      </w:r>
      <w:r w:rsidRPr="005642CC">
        <w:rPr>
          <w:rFonts w:eastAsia="TimesNewRomanPSMT"/>
          <w:color w:val="000000"/>
          <w:kern w:val="3"/>
        </w:rPr>
        <w:t>.</w:t>
      </w:r>
    </w:p>
    <w:p w:rsidR="0000759C" w:rsidRPr="005642CC" w:rsidRDefault="0000759C" w:rsidP="0000759C">
      <w:pPr>
        <w:widowControl w:val="0"/>
        <w:autoSpaceDE w:val="0"/>
        <w:autoSpaceDN w:val="0"/>
        <w:jc w:val="both"/>
        <w:textAlignment w:val="baseline"/>
        <w:rPr>
          <w:rFonts w:eastAsia="TimesNewRomanPSMT"/>
          <w:color w:val="000000"/>
          <w:kern w:val="3"/>
        </w:rPr>
      </w:pPr>
      <w:r w:rsidRPr="005642CC">
        <w:rPr>
          <w:rFonts w:eastAsia="TimesNewRomanPSMT"/>
          <w:color w:val="000000"/>
          <w:kern w:val="3"/>
        </w:rPr>
        <w:t>Le domande possono essere spedite a mezzo raccomandata o presentate a mano. Nel caso di domande presentate tramite il servizio di Poste Italiane con raccomandata con avviso di ricevimento, o trasmesse a mezzo di raccomandata con avviso di ricevimento tramite operatori postali in possesso di licenza individuale e di autorizzazione generale, abilitati a svolgere tale servizio, per il rispetto dei termini di presentazione fa fede la data del timbro postale di spedizione.</w:t>
      </w:r>
    </w:p>
    <w:p w:rsidR="0000759C" w:rsidRPr="005642CC" w:rsidRDefault="0000759C" w:rsidP="0000759C">
      <w:pPr>
        <w:widowControl w:val="0"/>
        <w:autoSpaceDE w:val="0"/>
        <w:autoSpaceDN w:val="0"/>
        <w:jc w:val="both"/>
        <w:textAlignment w:val="baseline"/>
        <w:rPr>
          <w:rFonts w:eastAsia="TimesNewRomanPSMT"/>
          <w:color w:val="000000"/>
          <w:kern w:val="3"/>
        </w:rPr>
      </w:pPr>
      <w:r w:rsidRPr="005642CC">
        <w:rPr>
          <w:rFonts w:eastAsia="TimesNewRomanPSMT"/>
          <w:color w:val="000000"/>
          <w:kern w:val="3"/>
        </w:rPr>
        <w:t>Le domande consegnate a mano, potranno essere accettate entro le ore 13.00 del decimo giorno successivo all'inoltro telematico.</w:t>
      </w:r>
    </w:p>
    <w:p w:rsidR="0000759C" w:rsidRPr="005642CC" w:rsidRDefault="0000759C" w:rsidP="0000759C">
      <w:pPr>
        <w:widowControl w:val="0"/>
        <w:autoSpaceDE w:val="0"/>
        <w:autoSpaceDN w:val="0"/>
        <w:jc w:val="both"/>
        <w:textAlignment w:val="baseline"/>
        <w:rPr>
          <w:rFonts w:eastAsia="TimesNewRomanPSMT"/>
          <w:color w:val="000000"/>
          <w:kern w:val="3"/>
        </w:rPr>
      </w:pPr>
      <w:r w:rsidRPr="005642CC">
        <w:rPr>
          <w:rFonts w:eastAsia="TimesNewRomanPSMT"/>
          <w:color w:val="000000"/>
          <w:kern w:val="3"/>
        </w:rPr>
        <w:t>Il mancato rispetto dei termini suddetti comporta l’avvio delle procedure di verifica e l’eventuale revoca del contributo.</w:t>
      </w:r>
    </w:p>
    <w:p w:rsidR="0000759C" w:rsidRDefault="0000759C" w:rsidP="0000759C">
      <w:pPr>
        <w:widowControl w:val="0"/>
        <w:autoSpaceDE w:val="0"/>
        <w:autoSpaceDN w:val="0"/>
        <w:jc w:val="both"/>
        <w:textAlignment w:val="baseline"/>
        <w:rPr>
          <w:rFonts w:eastAsia="TimesNewRomanPSMT"/>
          <w:color w:val="000000"/>
          <w:kern w:val="3"/>
        </w:rPr>
      </w:pPr>
      <w:r w:rsidRPr="005642CC">
        <w:rPr>
          <w:rFonts w:eastAsia="TimesNewRomanPSMT"/>
          <w:color w:val="000000"/>
          <w:kern w:val="3"/>
        </w:rPr>
        <w:t>Ai fini dell’accertamento delle spese sostenute il funzionario incaricato all’accertamento potrà richiedere ogni altra documentazione utile.</w:t>
      </w:r>
    </w:p>
    <w:p w:rsidR="0000759C" w:rsidRPr="002C1681" w:rsidRDefault="0000759C" w:rsidP="0000759C">
      <w:pPr>
        <w:pStyle w:val="Corpodeltesto1"/>
        <w:shd w:val="clear" w:color="auto" w:fill="auto"/>
        <w:spacing w:line="274" w:lineRule="exact"/>
        <w:ind w:firstLine="0"/>
        <w:jc w:val="both"/>
        <w:rPr>
          <w:rFonts w:eastAsia="TimesNewRomanPSMT"/>
          <w:color w:val="000000"/>
          <w:kern w:val="3"/>
          <w:sz w:val="24"/>
          <w:szCs w:val="24"/>
        </w:rPr>
      </w:pPr>
      <w:r w:rsidRPr="002C1681">
        <w:rPr>
          <w:rFonts w:eastAsia="TimesNewRomanPSMT"/>
          <w:color w:val="000000"/>
          <w:kern w:val="3"/>
          <w:sz w:val="24"/>
          <w:szCs w:val="24"/>
        </w:rPr>
        <w:t xml:space="preserve">I controlli amministrativi sulle domande di pagamento comprendono in particolare la verifica: </w:t>
      </w:r>
    </w:p>
    <w:p w:rsidR="0000759C" w:rsidRPr="002C1681" w:rsidRDefault="0000759C" w:rsidP="0000759C">
      <w:pPr>
        <w:pStyle w:val="Corpodeltesto1"/>
        <w:shd w:val="clear" w:color="auto" w:fill="auto"/>
        <w:spacing w:line="274" w:lineRule="exact"/>
        <w:ind w:firstLine="284"/>
        <w:jc w:val="both"/>
        <w:rPr>
          <w:rFonts w:eastAsia="TimesNewRomanPSMT"/>
          <w:color w:val="000000"/>
          <w:kern w:val="3"/>
          <w:sz w:val="24"/>
          <w:szCs w:val="24"/>
        </w:rPr>
      </w:pPr>
      <w:r w:rsidRPr="002C1681">
        <w:rPr>
          <w:rFonts w:eastAsia="TimesNewRomanPSMT"/>
          <w:color w:val="000000"/>
          <w:kern w:val="3"/>
          <w:sz w:val="24"/>
          <w:szCs w:val="24"/>
        </w:rPr>
        <w:t xml:space="preserve">a) della conformità dell’operazione completata con l’operazione per la quale era stata presentata e accolta la domanda di sostegno; </w:t>
      </w:r>
    </w:p>
    <w:p w:rsidR="0000759C" w:rsidRPr="002C1681" w:rsidRDefault="0000759C" w:rsidP="0000759C">
      <w:pPr>
        <w:pStyle w:val="Corpodeltesto1"/>
        <w:shd w:val="clear" w:color="auto" w:fill="auto"/>
        <w:spacing w:line="274" w:lineRule="exact"/>
        <w:ind w:firstLine="284"/>
        <w:jc w:val="both"/>
        <w:rPr>
          <w:rFonts w:eastAsia="TimesNewRomanPSMT"/>
          <w:color w:val="000000"/>
          <w:kern w:val="3"/>
          <w:sz w:val="24"/>
          <w:szCs w:val="24"/>
        </w:rPr>
      </w:pPr>
      <w:r w:rsidRPr="002C1681">
        <w:rPr>
          <w:rFonts w:eastAsia="TimesNewRomanPSMT"/>
          <w:color w:val="000000"/>
          <w:kern w:val="3"/>
          <w:sz w:val="24"/>
          <w:szCs w:val="24"/>
        </w:rPr>
        <w:t xml:space="preserve">b) dei costi sostenuti e dei pagamenti effettuati. </w:t>
      </w:r>
    </w:p>
    <w:p w:rsidR="0000759C" w:rsidRPr="00EF3D64" w:rsidRDefault="00931CC6" w:rsidP="00EF3D64">
      <w:pPr>
        <w:widowControl w:val="0"/>
        <w:autoSpaceDE w:val="0"/>
        <w:autoSpaceDN w:val="0"/>
        <w:jc w:val="both"/>
        <w:textAlignment w:val="baseline"/>
        <w:rPr>
          <w:rFonts w:eastAsia="TimesNewRomanPSMT"/>
          <w:kern w:val="3"/>
        </w:rPr>
      </w:pPr>
      <w:r>
        <w:rPr>
          <w:rFonts w:eastAsia="TimesNewRomanPSMT"/>
          <w:color w:val="000000"/>
          <w:kern w:val="3"/>
        </w:rPr>
        <w:t>Il G</w:t>
      </w:r>
      <w:r w:rsidR="003E2F3D">
        <w:rPr>
          <w:rFonts w:eastAsia="TimesNewRomanPSMT"/>
          <w:color w:val="000000"/>
          <w:kern w:val="3"/>
        </w:rPr>
        <w:t>AL</w:t>
      </w:r>
      <w:r w:rsidR="0000759C" w:rsidRPr="002C1681">
        <w:rPr>
          <w:rFonts w:eastAsia="TimesNewRomanPSMT"/>
          <w:color w:val="000000"/>
          <w:kern w:val="3"/>
        </w:rPr>
        <w:t>, in fase di verifica amministrativa annullerà tutti gli originali dei document</w:t>
      </w:r>
      <w:r w:rsidR="00EF3D64">
        <w:rPr>
          <w:rFonts w:eastAsia="TimesNewRomanPSMT"/>
          <w:color w:val="000000"/>
          <w:kern w:val="3"/>
        </w:rPr>
        <w:t>i</w:t>
      </w:r>
      <w:r w:rsidR="0000759C" w:rsidRPr="002C1681">
        <w:rPr>
          <w:rFonts w:eastAsia="TimesNewRomanPSMT"/>
          <w:color w:val="000000"/>
          <w:kern w:val="3"/>
        </w:rPr>
        <w:t xml:space="preserve"> giustificativi di spesa, con il timbro “</w:t>
      </w:r>
      <w:r w:rsidR="00EF3D64">
        <w:rPr>
          <w:rFonts w:eastAsia="TimesNewRomanPSMT"/>
          <w:color w:val="000000"/>
          <w:kern w:val="3"/>
        </w:rPr>
        <w:t xml:space="preserve">Fattura pagata con il concorso delle risorse FEASR - </w:t>
      </w:r>
      <w:r w:rsidR="00EF3D64" w:rsidRPr="005642CC">
        <w:rPr>
          <w:rFonts w:eastAsia="TimesNewRomanPSMT"/>
          <w:color w:val="000000"/>
          <w:kern w:val="3"/>
        </w:rPr>
        <w:t>PSR Sicilia 2014-2020</w:t>
      </w:r>
      <w:r w:rsidR="003E2F3D">
        <w:rPr>
          <w:rFonts w:eastAsia="TimesNewRomanPSMT"/>
          <w:color w:val="000000"/>
          <w:kern w:val="3"/>
        </w:rPr>
        <w:t>”</w:t>
      </w:r>
      <w:r w:rsidR="00EF3D64" w:rsidRPr="005642CC">
        <w:rPr>
          <w:rFonts w:eastAsia="TimesNewRomanPSMT"/>
          <w:color w:val="000000"/>
          <w:kern w:val="3"/>
        </w:rPr>
        <w:t xml:space="preserve"> – </w:t>
      </w:r>
      <w:r w:rsidR="00EF3D64">
        <w:rPr>
          <w:rFonts w:eastAsia="TimesNewRomanPSMT"/>
          <w:color w:val="000000"/>
          <w:kern w:val="3"/>
        </w:rPr>
        <w:t xml:space="preserve">PAL “Vivere Mediterraneo” misura 19 - </w:t>
      </w:r>
      <w:r w:rsidR="00EF3D64" w:rsidRPr="005642CC">
        <w:rPr>
          <w:rFonts w:eastAsia="TimesNewRomanPSMT"/>
          <w:color w:val="000000"/>
          <w:kern w:val="3"/>
        </w:rPr>
        <w:t xml:space="preserve">sottomisura </w:t>
      </w:r>
      <w:r w:rsidR="00EF3D64" w:rsidRPr="002D10AC">
        <w:rPr>
          <w:rFonts w:eastAsia="TimesNewRomanPSMT"/>
          <w:kern w:val="3"/>
        </w:rPr>
        <w:t>7.</w:t>
      </w:r>
      <w:r w:rsidR="00EF3D64">
        <w:rPr>
          <w:rFonts w:eastAsia="TimesNewRomanPSMT"/>
          <w:kern w:val="3"/>
        </w:rPr>
        <w:t>2.</w:t>
      </w:r>
      <w:r w:rsidR="00EF3D64" w:rsidRPr="00DA12B8">
        <w:rPr>
          <w:rFonts w:eastAsia="TimesNewRomanPSMT"/>
          <w:color w:val="000000"/>
          <w:kern w:val="3"/>
        </w:rPr>
        <w:t xml:space="preserve"> </w:t>
      </w:r>
      <w:r w:rsidR="00EB37B4">
        <w:rPr>
          <w:rFonts w:eastAsia="TimesNewRomanPSMT"/>
          <w:color w:val="000000"/>
          <w:kern w:val="3"/>
        </w:rPr>
        <w:t>Azione</w:t>
      </w:r>
      <w:r w:rsidR="00EF3D64">
        <w:rPr>
          <w:rFonts w:eastAsia="TimesNewRomanPSMT"/>
          <w:color w:val="000000"/>
          <w:kern w:val="3"/>
        </w:rPr>
        <w:t xml:space="preserve"> 1.3.</w:t>
      </w:r>
      <w:r w:rsidR="0000759C" w:rsidRPr="002D10AC">
        <w:rPr>
          <w:rFonts w:eastAsia="TimesNewRomanPSMT"/>
          <w:kern w:val="3"/>
        </w:rPr>
        <w:t>”,</w:t>
      </w:r>
      <w:r w:rsidR="0000759C" w:rsidRPr="00D87BB1">
        <w:rPr>
          <w:rFonts w:eastAsia="TimesNewRomanPSMT"/>
          <w:color w:val="FF0000"/>
          <w:kern w:val="3"/>
        </w:rPr>
        <w:t xml:space="preserve">  </w:t>
      </w:r>
      <w:r w:rsidR="0000759C" w:rsidRPr="002C1681">
        <w:rPr>
          <w:rFonts w:eastAsia="TimesNewRomanPSMT"/>
          <w:color w:val="000000"/>
          <w:kern w:val="3"/>
        </w:rPr>
        <w:t>trattenendo copia conforme all’originale.</w:t>
      </w:r>
    </w:p>
    <w:p w:rsidR="0000759C" w:rsidRDefault="0000759C" w:rsidP="00F504E9">
      <w:pPr>
        <w:tabs>
          <w:tab w:val="left" w:pos="400"/>
          <w:tab w:val="right" w:leader="dot" w:pos="9628"/>
        </w:tabs>
        <w:suppressAutoHyphens/>
        <w:rPr>
          <w:rFonts w:eastAsia="TimesNewRomanPS-BoldMT"/>
          <w:noProof/>
          <w:color w:val="0000FF"/>
          <w:kern w:val="2"/>
          <w:u w:val="single"/>
          <w:lang w:eastAsia="ar-SA"/>
        </w:rPr>
      </w:pPr>
    </w:p>
    <w:p w:rsidR="00F504E9" w:rsidRDefault="00F504E9" w:rsidP="00F504E9">
      <w:pPr>
        <w:tabs>
          <w:tab w:val="left" w:pos="400"/>
          <w:tab w:val="right" w:leader="dot" w:pos="9628"/>
        </w:tabs>
        <w:suppressAutoHyphens/>
        <w:rPr>
          <w:rFonts w:eastAsia="TimesNewRomanPS-BoldMT"/>
          <w:noProof/>
          <w:color w:val="0000FF"/>
          <w:kern w:val="2"/>
          <w:u w:val="single"/>
          <w:lang w:eastAsia="ar-SA"/>
        </w:rPr>
      </w:pPr>
      <w:r w:rsidRPr="00F504E9">
        <w:rPr>
          <w:rFonts w:eastAsia="TimesNewRomanPS-BoldMT"/>
          <w:noProof/>
          <w:color w:val="0000FF"/>
          <w:kern w:val="2"/>
          <w:u w:val="single"/>
          <w:lang w:eastAsia="ar-SA"/>
        </w:rPr>
        <w:lastRenderedPageBreak/>
        <w:t xml:space="preserve">Ricorsi </w:t>
      </w:r>
    </w:p>
    <w:p w:rsidR="00F504E9" w:rsidRPr="00F504E9" w:rsidRDefault="00F504E9" w:rsidP="00F504E9">
      <w:pPr>
        <w:tabs>
          <w:tab w:val="left" w:pos="400"/>
          <w:tab w:val="right" w:leader="dot" w:pos="9628"/>
        </w:tabs>
        <w:suppressAutoHyphens/>
        <w:rPr>
          <w:rFonts w:eastAsia="TimesNewRomanPS-BoldMT"/>
          <w:noProof/>
          <w:color w:val="0000FF"/>
          <w:kern w:val="2"/>
          <w:u w:val="single"/>
          <w:lang w:eastAsia="ar-SA"/>
        </w:rPr>
      </w:pPr>
    </w:p>
    <w:p w:rsidR="00F504E9" w:rsidRPr="00B749FF" w:rsidRDefault="00F504E9" w:rsidP="00F504E9">
      <w:pPr>
        <w:jc w:val="both"/>
        <w:rPr>
          <w:rFonts w:eastAsia="TimesNewRomanPSMT"/>
          <w:color w:val="000000"/>
          <w:kern w:val="3"/>
        </w:rPr>
      </w:pPr>
      <w:r w:rsidRPr="00B749FF">
        <w:rPr>
          <w:rFonts w:eastAsia="TimesNewRomanPSMT"/>
          <w:color w:val="000000"/>
          <w:kern w:val="3"/>
        </w:rPr>
        <w:t xml:space="preserve">Avverso il mancato accoglimento o finanziamento della domanda di sostegno/pagamento, è data la possibilità di presentare: </w:t>
      </w:r>
    </w:p>
    <w:p w:rsidR="00F504E9" w:rsidRPr="00B749FF" w:rsidRDefault="00F504E9" w:rsidP="00F504E9">
      <w:pPr>
        <w:jc w:val="both"/>
        <w:rPr>
          <w:rFonts w:eastAsia="TimesNewRomanPSMT"/>
          <w:color w:val="000000"/>
          <w:kern w:val="3"/>
        </w:rPr>
      </w:pPr>
      <w:r w:rsidRPr="00B749FF">
        <w:rPr>
          <w:rFonts w:eastAsia="TimesNewRomanPSMT"/>
          <w:color w:val="000000"/>
          <w:kern w:val="3"/>
        </w:rPr>
        <w:t xml:space="preserve">- Ricorso Straordinario al Presidente della Regione Siciliana; </w:t>
      </w:r>
    </w:p>
    <w:p w:rsidR="00F504E9" w:rsidRPr="00B749FF" w:rsidRDefault="00F504E9" w:rsidP="00F504E9">
      <w:pPr>
        <w:jc w:val="both"/>
        <w:rPr>
          <w:rFonts w:eastAsia="TimesNewRomanPSMT"/>
          <w:color w:val="000000"/>
          <w:kern w:val="3"/>
        </w:rPr>
      </w:pPr>
      <w:r w:rsidRPr="00B749FF">
        <w:rPr>
          <w:rFonts w:eastAsia="TimesNewRomanPSMT"/>
          <w:color w:val="000000"/>
          <w:kern w:val="3"/>
        </w:rPr>
        <w:t>- Ricorso giurisdizionale al Tribunale Regionale Amministrativo (T.A.R.).</w:t>
      </w:r>
    </w:p>
    <w:p w:rsidR="00F504E9" w:rsidRPr="00B749FF" w:rsidRDefault="00F504E9" w:rsidP="00F504E9">
      <w:pPr>
        <w:jc w:val="both"/>
        <w:rPr>
          <w:rFonts w:eastAsia="TimesNewRomanPSMT"/>
          <w:color w:val="000000"/>
          <w:kern w:val="3"/>
        </w:rPr>
      </w:pPr>
      <w:r w:rsidRPr="00B749FF">
        <w:rPr>
          <w:rFonts w:eastAsia="TimesNewRomanPSMT"/>
          <w:color w:val="000000"/>
          <w:kern w:val="3"/>
        </w:rPr>
        <w:t>Le modalità di presentazione dei ricorsi sono riportati al punto 5.10 Ricorsi delle Disposizioni attuative e procedurali per le misure di sviluppo rurale non connesse alla superficie o agli animali. Parte generale (Allegato A al D.D.G. n. 2163 del 30/03/2016).</w:t>
      </w:r>
    </w:p>
    <w:p w:rsidR="00CA6B9C" w:rsidRDefault="00CA6B9C" w:rsidP="00D41246">
      <w:pPr>
        <w:tabs>
          <w:tab w:val="left" w:pos="660"/>
          <w:tab w:val="right" w:leader="dot" w:pos="9628"/>
        </w:tabs>
        <w:suppressAutoHyphens/>
      </w:pPr>
    </w:p>
    <w:p w:rsidR="00D41246" w:rsidRPr="00DC7AC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59" w:history="1">
        <w:r w:rsidR="00D41246" w:rsidRPr="00DC7AC6">
          <w:rPr>
            <w:rFonts w:eastAsia="TimesNewRomanPS-BoldMT"/>
            <w:noProof/>
            <w:color w:val="0000FF"/>
            <w:kern w:val="2"/>
            <w:u w:val="single"/>
            <w:lang w:eastAsia="ar-SA"/>
          </w:rPr>
          <w:t>Controlli e sanzioni</w:t>
        </w:r>
      </w:hyperlink>
    </w:p>
    <w:p w:rsidR="00480887" w:rsidRDefault="00480887" w:rsidP="00D41246">
      <w:pPr>
        <w:tabs>
          <w:tab w:val="left" w:pos="660"/>
          <w:tab w:val="right" w:leader="dot" w:pos="9628"/>
        </w:tabs>
        <w:suppressAutoHyphens/>
        <w:rPr>
          <w:noProof/>
          <w:kern w:val="2"/>
          <w:lang w:eastAsia="ar-SA"/>
        </w:rPr>
      </w:pPr>
    </w:p>
    <w:p w:rsidR="00B749FF" w:rsidRPr="005642CC" w:rsidRDefault="00B749FF" w:rsidP="00B749FF">
      <w:pPr>
        <w:autoSpaceDE w:val="0"/>
        <w:autoSpaceDN w:val="0"/>
        <w:adjustRightInd w:val="0"/>
        <w:jc w:val="both"/>
        <w:rPr>
          <w:rFonts w:eastAsia="TimesNewRomanPSMT"/>
          <w:color w:val="000000"/>
          <w:kern w:val="3"/>
        </w:rPr>
      </w:pPr>
      <w:r w:rsidRPr="005642CC">
        <w:rPr>
          <w:rFonts w:eastAsia="TimesNewRomanPSMT"/>
          <w:color w:val="000000"/>
          <w:kern w:val="3"/>
        </w:rPr>
        <w:t>In caso di mancato rispetto degli impegni, cui è subordinata la concessione del sostegno, si procederà alla riduzione ed alla esclusione dello stesso, proporzionalmente alla irregolarità commessa.</w:t>
      </w:r>
    </w:p>
    <w:p w:rsidR="00B749FF" w:rsidRPr="005642CC" w:rsidRDefault="00B749FF" w:rsidP="00B749FF">
      <w:pPr>
        <w:autoSpaceDE w:val="0"/>
        <w:autoSpaceDN w:val="0"/>
        <w:adjustRightInd w:val="0"/>
        <w:jc w:val="both"/>
        <w:rPr>
          <w:rFonts w:eastAsia="TimesNewRomanPSMT"/>
          <w:color w:val="000000"/>
          <w:kern w:val="3"/>
        </w:rPr>
      </w:pPr>
      <w:r w:rsidRPr="005642CC">
        <w:rPr>
          <w:rFonts w:eastAsia="TimesNewRomanPSMT"/>
          <w:color w:val="000000"/>
          <w:kern w:val="3"/>
        </w:rPr>
        <w:t>Fatta salva l'applicazione dell'art. 63 del regolamento (UE) 809/14, si applica per ogni infrazione una riduzione o l'esclusione dell' importo complessivo dei pagamenti ammessi o le domande ammesse, per l' operazione o la sottomisura a cui si riferiscono gli impegni violati, secondo la classificazione dell' inadempienza constata in conformità a quanto indicato nel D. M. 08 febbraio 2016 “Disciplina del regolamento di condizionalità ai sensi del Reg. (UE) n. 1306/13 e delle riduzioni ed esclusioni per inadempienze dei beneficiari dei pagamenti diretti e dei Programmi di Sviluppo rurale” (G. U. R. I. n. 67 del 21/03/2016).</w:t>
      </w:r>
    </w:p>
    <w:p w:rsidR="00B749FF" w:rsidRPr="005642CC" w:rsidRDefault="00B749FF" w:rsidP="00B749FF">
      <w:pPr>
        <w:autoSpaceDE w:val="0"/>
        <w:autoSpaceDN w:val="0"/>
        <w:adjustRightInd w:val="0"/>
        <w:jc w:val="both"/>
        <w:rPr>
          <w:rFonts w:eastAsia="TimesNewRomanPSMT"/>
          <w:color w:val="000000"/>
          <w:kern w:val="3"/>
        </w:rPr>
      </w:pPr>
      <w:r w:rsidRPr="005642CC">
        <w:rPr>
          <w:rFonts w:eastAsia="TimesNewRomanPSMT"/>
          <w:color w:val="000000"/>
          <w:kern w:val="3"/>
        </w:rPr>
        <w:t xml:space="preserve">Relativamente alle procedure per la quantificazione delle riduzioni e delle esclusioni, nonché alle modalità di calcolo per l’applicazione delle sanzioni, relative alle infrazioni commesse per il mancato rispetto degli impegni assunti dal beneficiario, nelle more dell’adozione di apposito  provvedimento che disciplina le griglie da applicare alla sottomisura, si applicano le norme comunitarie e nazionali nonché le disposizioni contenute nelle “Disposizioni Attuative e Procedurali per le Misure di Sviluppo Rurale non connesse alla superficie o agli animali” relative al PSR Sicilia 2014/2020 emanate dall’Autorità di Gestione e consultabili nel sito: </w:t>
      </w:r>
      <w:hyperlink r:id="rId19" w:history="1">
        <w:r w:rsidRPr="005642CC">
          <w:rPr>
            <w:rFonts w:eastAsia="TimesNewRomanPSMT"/>
            <w:color w:val="000000"/>
            <w:kern w:val="3"/>
          </w:rPr>
          <w:t>www.psrsicilia.it</w:t>
        </w:r>
      </w:hyperlink>
      <w:r w:rsidRPr="005642CC">
        <w:rPr>
          <w:rFonts w:eastAsia="TimesNewRomanPSMT"/>
          <w:color w:val="000000"/>
          <w:kern w:val="3"/>
        </w:rPr>
        <w:t>.</w:t>
      </w:r>
    </w:p>
    <w:p w:rsidR="00480887" w:rsidRPr="00FC5096" w:rsidRDefault="00480887" w:rsidP="00480887">
      <w:pPr>
        <w:tabs>
          <w:tab w:val="left" w:pos="660"/>
          <w:tab w:val="right" w:leader="dot" w:pos="9628"/>
        </w:tabs>
        <w:suppressAutoHyphens/>
        <w:jc w:val="both"/>
        <w:rPr>
          <w:noProof/>
        </w:rPr>
      </w:pPr>
    </w:p>
    <w:p w:rsidR="00D41246" w:rsidRPr="00DC7AC6" w:rsidRDefault="009571B2" w:rsidP="00DC7AC6">
      <w:pPr>
        <w:tabs>
          <w:tab w:val="left" w:pos="400"/>
          <w:tab w:val="right" w:leader="dot" w:pos="9628"/>
        </w:tabs>
        <w:suppressAutoHyphens/>
        <w:rPr>
          <w:rFonts w:eastAsia="TimesNewRomanPS-BoldMT"/>
          <w:noProof/>
          <w:color w:val="0000FF"/>
          <w:kern w:val="2"/>
          <w:u w:val="single"/>
          <w:lang w:eastAsia="ar-SA"/>
        </w:rPr>
      </w:pPr>
      <w:hyperlink w:anchor="_Toc488403860" w:history="1">
        <w:r w:rsidR="00D41246" w:rsidRPr="00DC7AC6">
          <w:rPr>
            <w:rFonts w:eastAsia="TimesNewRomanPS-BoldMT"/>
            <w:noProof/>
            <w:color w:val="0000FF"/>
            <w:kern w:val="2"/>
            <w:u w:val="single"/>
            <w:lang w:eastAsia="ar-SA"/>
          </w:rPr>
          <w:t>Disposizioni finali</w:t>
        </w:r>
      </w:hyperlink>
    </w:p>
    <w:p w:rsidR="00D0630E" w:rsidRDefault="00D0630E" w:rsidP="00D41246">
      <w:pPr>
        <w:tabs>
          <w:tab w:val="left" w:pos="660"/>
          <w:tab w:val="right" w:leader="dot" w:pos="9628"/>
        </w:tabs>
        <w:suppressAutoHyphens/>
        <w:rPr>
          <w:noProof/>
          <w:kern w:val="2"/>
          <w:lang w:eastAsia="ar-SA"/>
        </w:rPr>
      </w:pPr>
    </w:p>
    <w:p w:rsidR="00303DAA" w:rsidRPr="005642CC" w:rsidRDefault="00303DAA" w:rsidP="00303DAA">
      <w:pPr>
        <w:pStyle w:val="Standard"/>
        <w:autoSpaceDE w:val="0"/>
        <w:jc w:val="both"/>
        <w:rPr>
          <w:rFonts w:eastAsia="TimesNewRomanPSMT" w:cs="Times New Roman"/>
          <w:color w:val="000000"/>
        </w:rPr>
      </w:pPr>
      <w:r w:rsidRPr="005642CC">
        <w:rPr>
          <w:rFonts w:eastAsia="TimesNewRomanPSMT" w:cs="Times New Roman"/>
          <w:color w:val="000000"/>
        </w:rPr>
        <w:t xml:space="preserve">Per quanto non previsto nelle presenti disposizioni si fa riferimento al PSR Sicilia 2014 -2020, alle “Disposizioni attuative e procedurali per le misure di sviluppo rurale non connesse alla superficie o agli animali - Parte generale - PSR Sicilia 2014/2020”emanate dall’Autorità di Gestione </w:t>
      </w:r>
      <w:r w:rsidRPr="00586907">
        <w:rPr>
          <w:rFonts w:eastAsia="TimesNewRomanPSMT" w:cs="Times New Roman"/>
          <w:color w:val="000000"/>
        </w:rPr>
        <w:t>con D.D.G. n. 2163 del 30.03.2016.</w:t>
      </w:r>
      <w:r>
        <w:rPr>
          <w:rFonts w:eastAsia="TimesNewRomanPSMT" w:cs="Times New Roman"/>
          <w:color w:val="000000"/>
        </w:rPr>
        <w:t>, alle Linee Guida per l’attuazione della misura 19,</w:t>
      </w:r>
      <w:r w:rsidRPr="005642CC">
        <w:rPr>
          <w:rFonts w:eastAsia="TimesNewRomanPSMT" w:cs="Times New Roman"/>
          <w:color w:val="000000"/>
        </w:rPr>
        <w:t xml:space="preserve"> consultabili nel </w:t>
      </w:r>
      <w:proofErr w:type="spellStart"/>
      <w:r w:rsidRPr="005642CC">
        <w:rPr>
          <w:rFonts w:eastAsia="TimesNewRomanPSMT" w:cs="Times New Roman"/>
          <w:color w:val="000000"/>
        </w:rPr>
        <w:t>sito</w:t>
      </w:r>
      <w:hyperlink r:id="rId20" w:history="1">
        <w:r w:rsidRPr="00AD1550">
          <w:rPr>
            <w:rFonts w:eastAsia="TimesNewRomanPSMT" w:cs="Times New Roman"/>
            <w:color w:val="000000"/>
          </w:rPr>
          <w:t>http</w:t>
        </w:r>
        <w:proofErr w:type="spellEnd"/>
        <w:r w:rsidRPr="00AD1550">
          <w:rPr>
            <w:rFonts w:eastAsia="TimesNewRomanPSMT" w:cs="Times New Roman"/>
            <w:color w:val="000000"/>
          </w:rPr>
          <w:t>://www.psrsicilia.it/2014-2020</w:t>
        </w:r>
      </w:hyperlink>
      <w:r w:rsidR="005048A4">
        <w:t>,</w:t>
      </w:r>
      <w:r w:rsidRPr="005642CC">
        <w:rPr>
          <w:rFonts w:eastAsia="TimesNewRomanPSMT" w:cs="Times New Roman"/>
          <w:color w:val="000000"/>
        </w:rPr>
        <w:t>, nonché alle norme comunitarie, nazionali e regionali vigenti.</w:t>
      </w:r>
    </w:p>
    <w:p w:rsidR="00303DAA" w:rsidRPr="005642CC" w:rsidRDefault="00303DAA" w:rsidP="00303DAA">
      <w:pPr>
        <w:pStyle w:val="Standard"/>
        <w:autoSpaceDE w:val="0"/>
        <w:jc w:val="both"/>
        <w:rPr>
          <w:rFonts w:eastAsia="TimesNewRomanPSMT" w:cs="Times New Roman"/>
          <w:color w:val="000000"/>
        </w:rPr>
      </w:pPr>
      <w:r>
        <w:rPr>
          <w:rFonts w:eastAsia="TimesNewRomanPSMT" w:cs="Times New Roman"/>
          <w:color w:val="000000"/>
        </w:rPr>
        <w:t>Il Gal</w:t>
      </w:r>
      <w:r w:rsidRPr="005642CC">
        <w:rPr>
          <w:rFonts w:eastAsia="TimesNewRomanPSMT" w:cs="Times New Roman"/>
          <w:color w:val="000000"/>
        </w:rPr>
        <w:t xml:space="preserve"> si riserva successivamente, ove necessario, di impartire ulteriori disposizioni ed istruzioni.</w:t>
      </w:r>
    </w:p>
    <w:p w:rsidR="005048A4" w:rsidRDefault="008E15A1" w:rsidP="008E15A1">
      <w:pPr>
        <w:pStyle w:val="Standard"/>
        <w:autoSpaceDE w:val="0"/>
        <w:jc w:val="both"/>
        <w:rPr>
          <w:rFonts w:eastAsia="TimesNewRomanPSMT" w:cs="Times New Roman"/>
          <w:color w:val="000000"/>
        </w:rPr>
      </w:pPr>
      <w:r w:rsidRPr="008E15A1">
        <w:rPr>
          <w:rFonts w:eastAsia="TimesNewRomanPSMT" w:cs="Times New Roman"/>
          <w:color w:val="000000"/>
        </w:rPr>
        <w:t>Per informazioni e chiarimenti sul</w:t>
      </w:r>
      <w:r>
        <w:rPr>
          <w:rFonts w:eastAsia="TimesNewRomanPSMT" w:cs="Times New Roman"/>
          <w:color w:val="000000"/>
        </w:rPr>
        <w:t xml:space="preserve"> bando</w:t>
      </w:r>
      <w:r w:rsidRPr="008E15A1">
        <w:rPr>
          <w:rFonts w:eastAsia="TimesNewRomanPSMT" w:cs="Times New Roman"/>
          <w:color w:val="000000"/>
        </w:rPr>
        <w:t xml:space="preserve"> e sulle relative procedure è possibile contattare </w:t>
      </w:r>
      <w:r>
        <w:rPr>
          <w:rFonts w:eastAsia="TimesNewRomanPSMT" w:cs="Times New Roman"/>
          <w:color w:val="000000"/>
        </w:rPr>
        <w:t>l’Ufficio di Piano del G</w:t>
      </w:r>
      <w:r w:rsidR="005048A4">
        <w:rPr>
          <w:rFonts w:eastAsia="TimesNewRomanPSMT" w:cs="Times New Roman"/>
          <w:color w:val="000000"/>
        </w:rPr>
        <w:t>AL</w:t>
      </w:r>
      <w:r>
        <w:rPr>
          <w:rFonts w:eastAsia="TimesNewRomanPSMT" w:cs="Times New Roman"/>
          <w:color w:val="000000"/>
        </w:rPr>
        <w:t xml:space="preserve"> Terre Normanne</w:t>
      </w:r>
      <w:r w:rsidRPr="008E15A1">
        <w:rPr>
          <w:rFonts w:eastAsia="TimesNewRomanPSMT" w:cs="Times New Roman"/>
          <w:color w:val="000000"/>
        </w:rPr>
        <w:t xml:space="preserve"> ai seguenti recapiti:</w:t>
      </w:r>
    </w:p>
    <w:p w:rsidR="008E15A1" w:rsidRDefault="008E15A1" w:rsidP="008E15A1">
      <w:pPr>
        <w:pStyle w:val="Standard"/>
        <w:autoSpaceDE w:val="0"/>
        <w:jc w:val="both"/>
        <w:rPr>
          <w:rFonts w:eastAsia="TimesNewRomanPSMT" w:cs="Times New Roman"/>
          <w:color w:val="000000"/>
        </w:rPr>
      </w:pPr>
      <w:r w:rsidRPr="008E15A1">
        <w:rPr>
          <w:rFonts w:eastAsia="TimesNewRomanPSMT" w:cs="Times New Roman"/>
          <w:color w:val="000000"/>
        </w:rPr>
        <w:t xml:space="preserve"> Posta Elettronica: </w:t>
      </w:r>
      <w:hyperlink r:id="rId21" w:history="1">
        <w:r w:rsidRPr="0026320B">
          <w:rPr>
            <w:rStyle w:val="Collegamentoipertestuale"/>
            <w:rFonts w:eastAsia="TimesNewRomanPSMT" w:cs="Times New Roman"/>
          </w:rPr>
          <w:t>galterrenormanne@terrenormanne.it</w:t>
        </w:r>
      </w:hyperlink>
      <w:r>
        <w:rPr>
          <w:rFonts w:eastAsia="TimesNewRomanPSMT" w:cs="Times New Roman"/>
          <w:color w:val="000000"/>
        </w:rPr>
        <w:t xml:space="preserve"> -</w:t>
      </w:r>
      <w:r w:rsidRPr="008E15A1">
        <w:rPr>
          <w:rFonts w:eastAsia="TimesNewRomanPSMT" w:cs="Times New Roman"/>
          <w:color w:val="000000"/>
        </w:rPr>
        <w:t xml:space="preserve"> Numer</w:t>
      </w:r>
      <w:r>
        <w:rPr>
          <w:rFonts w:eastAsia="TimesNewRomanPSMT" w:cs="Times New Roman"/>
          <w:color w:val="000000"/>
        </w:rPr>
        <w:t>o</w:t>
      </w:r>
      <w:r w:rsidRPr="008E15A1">
        <w:rPr>
          <w:rFonts w:eastAsia="TimesNewRomanPSMT" w:cs="Times New Roman"/>
          <w:color w:val="000000"/>
        </w:rPr>
        <w:t xml:space="preserve"> telefonic</w:t>
      </w:r>
      <w:r>
        <w:rPr>
          <w:rFonts w:eastAsia="TimesNewRomanPSMT" w:cs="Times New Roman"/>
          <w:color w:val="000000"/>
        </w:rPr>
        <w:t>o</w:t>
      </w:r>
      <w:r w:rsidRPr="008E15A1">
        <w:rPr>
          <w:rFonts w:eastAsia="TimesNewRomanPSMT" w:cs="Times New Roman"/>
          <w:color w:val="000000"/>
        </w:rPr>
        <w:t xml:space="preserve">: 091 </w:t>
      </w:r>
      <w:r>
        <w:rPr>
          <w:rFonts w:eastAsia="TimesNewRomanPSMT" w:cs="Times New Roman"/>
          <w:color w:val="000000"/>
        </w:rPr>
        <w:t>8570415</w:t>
      </w:r>
      <w:r w:rsidRPr="008E15A1">
        <w:rPr>
          <w:rFonts w:eastAsia="TimesNewRomanPSMT" w:cs="Times New Roman"/>
          <w:color w:val="000000"/>
        </w:rPr>
        <w:t xml:space="preserve"> (disponibili</w:t>
      </w:r>
      <w:r>
        <w:rPr>
          <w:rFonts w:eastAsia="TimesNewRomanPSMT" w:cs="Times New Roman"/>
          <w:color w:val="000000"/>
        </w:rPr>
        <w:t xml:space="preserve"> dalle ore 10:00 alle ore 12:30</w:t>
      </w:r>
      <w:r w:rsidRPr="008E15A1">
        <w:rPr>
          <w:rFonts w:eastAsia="TimesNewRomanPSMT" w:cs="Times New Roman"/>
          <w:color w:val="000000"/>
        </w:rPr>
        <w:t xml:space="preserve"> dal lunedì al venerdì)</w:t>
      </w:r>
      <w:r>
        <w:rPr>
          <w:rFonts w:eastAsia="TimesNewRomanPSMT" w:cs="Times New Roman"/>
          <w:color w:val="000000"/>
        </w:rPr>
        <w:t>.</w:t>
      </w:r>
    </w:p>
    <w:p w:rsidR="008E15A1" w:rsidRDefault="008E15A1" w:rsidP="008E15A1">
      <w:pPr>
        <w:pStyle w:val="Standard"/>
        <w:autoSpaceDE w:val="0"/>
        <w:jc w:val="both"/>
        <w:rPr>
          <w:rFonts w:eastAsia="TimesNewRomanPSMT" w:cs="Times New Roman"/>
          <w:color w:val="000000"/>
        </w:rPr>
      </w:pPr>
      <w:r>
        <w:rPr>
          <w:rFonts w:eastAsia="TimesNewRomanPSMT" w:cs="Times New Roman"/>
          <w:color w:val="000000"/>
        </w:rPr>
        <w:t>Il responsabile del Procedimento è</w:t>
      </w:r>
      <w:r w:rsidR="006C78CC">
        <w:rPr>
          <w:rFonts w:eastAsia="TimesNewRomanPSMT" w:cs="Times New Roman"/>
          <w:color w:val="000000"/>
        </w:rPr>
        <w:t xml:space="preserve"> il Dr. Francesco Rossi Responsabile di Piano.</w:t>
      </w:r>
    </w:p>
    <w:p w:rsidR="008E15A1" w:rsidRPr="008E15A1" w:rsidRDefault="008E15A1" w:rsidP="008E15A1">
      <w:pPr>
        <w:pStyle w:val="Standard"/>
        <w:autoSpaceDE w:val="0"/>
        <w:jc w:val="both"/>
        <w:rPr>
          <w:rFonts w:eastAsia="TimesNewRomanPSMT" w:cs="Times New Roman"/>
          <w:color w:val="000000"/>
        </w:rPr>
      </w:pPr>
      <w:r w:rsidRPr="008E15A1">
        <w:rPr>
          <w:rFonts w:eastAsia="TimesNewRomanPSMT" w:cs="Times New Roman"/>
          <w:color w:val="000000"/>
        </w:rPr>
        <w:t xml:space="preserve"> </w:t>
      </w:r>
    </w:p>
    <w:p w:rsidR="00D0630E" w:rsidRPr="00DC7AC6" w:rsidRDefault="008E15A1" w:rsidP="008E15A1">
      <w:pPr>
        <w:tabs>
          <w:tab w:val="left" w:pos="400"/>
          <w:tab w:val="right" w:leader="dot" w:pos="9628"/>
        </w:tabs>
        <w:suppressAutoHyphens/>
        <w:rPr>
          <w:rFonts w:eastAsia="TimesNewRomanPS-BoldMT"/>
          <w:noProof/>
          <w:color w:val="0000FF"/>
          <w:kern w:val="2"/>
          <w:u w:val="single"/>
          <w:lang w:eastAsia="ar-SA"/>
        </w:rPr>
      </w:pPr>
      <w:r w:rsidRPr="008E15A1">
        <w:rPr>
          <w:bCs/>
          <w:i/>
          <w:iCs/>
          <w:sz w:val="22"/>
          <w:szCs w:val="22"/>
        </w:rPr>
        <w:t xml:space="preserve"> </w:t>
      </w:r>
      <w:hyperlink w:anchor="_Toc488403861" w:history="1">
        <w:r w:rsidR="00D41246" w:rsidRPr="00DC7AC6">
          <w:rPr>
            <w:rFonts w:eastAsia="TimesNewRomanPS-BoldMT"/>
            <w:noProof/>
            <w:color w:val="0000FF"/>
            <w:kern w:val="2"/>
            <w:u w:val="single"/>
            <w:lang w:eastAsia="ar-SA"/>
          </w:rPr>
          <w:t>Trattamento dei dati  personali</w:t>
        </w:r>
      </w:hyperlink>
    </w:p>
    <w:p w:rsidR="00D0630E" w:rsidRDefault="00D0630E" w:rsidP="00D0630E">
      <w:pPr>
        <w:rPr>
          <w:rFonts w:eastAsia="TimesNewRomanPS-BoldMT"/>
          <w:lang w:eastAsia="ar-SA"/>
        </w:rPr>
      </w:pPr>
    </w:p>
    <w:p w:rsidR="008E15A1" w:rsidRPr="005642CC" w:rsidRDefault="008E15A1" w:rsidP="008E15A1">
      <w:pPr>
        <w:pStyle w:val="Standard"/>
        <w:autoSpaceDE w:val="0"/>
        <w:jc w:val="both"/>
        <w:rPr>
          <w:rFonts w:eastAsia="TimesNewRomanPSMT" w:cs="Times New Roman"/>
          <w:color w:val="000000"/>
        </w:rPr>
      </w:pPr>
      <w:r w:rsidRPr="005642CC">
        <w:rPr>
          <w:rFonts w:eastAsia="TimesNewRomanPSMT" w:cs="Times New Roman"/>
          <w:color w:val="000000"/>
        </w:rPr>
        <w:t xml:space="preserve">Tutti i dati saranno trattati nel rispetto delle normative vigenti in materia di tutela della riservatezza. Ai sensi dell’art. 13 del codice in materia di protezione dei dati personali (D </w:t>
      </w:r>
      <w:proofErr w:type="spellStart"/>
      <w:r w:rsidRPr="005642CC">
        <w:rPr>
          <w:rFonts w:eastAsia="TimesNewRomanPSMT" w:cs="Times New Roman"/>
          <w:color w:val="000000"/>
        </w:rPr>
        <w:t>Lgs</w:t>
      </w:r>
      <w:proofErr w:type="spellEnd"/>
      <w:r w:rsidRPr="005642CC">
        <w:rPr>
          <w:rFonts w:eastAsia="TimesNewRomanPSMT" w:cs="Times New Roman"/>
          <w:color w:val="000000"/>
        </w:rPr>
        <w:t xml:space="preserve">. 30 giugno 2003, n. 196 e </w:t>
      </w:r>
      <w:proofErr w:type="spellStart"/>
      <w:r w:rsidRPr="005642CC">
        <w:rPr>
          <w:rFonts w:eastAsia="TimesNewRomanPSMT" w:cs="Times New Roman"/>
          <w:color w:val="000000"/>
        </w:rPr>
        <w:t>ss.mm.ii.</w:t>
      </w:r>
      <w:proofErr w:type="spellEnd"/>
      <w:r w:rsidRPr="005642CC">
        <w:rPr>
          <w:rFonts w:eastAsia="TimesNewRomanPSMT" w:cs="Times New Roman"/>
          <w:color w:val="000000"/>
        </w:rPr>
        <w:t xml:space="preserve">) tutti i dati saranno trattati solo per finalità connesse e strumentali alle attività </w:t>
      </w:r>
      <w:r w:rsidRPr="005642CC">
        <w:rPr>
          <w:rFonts w:eastAsia="TimesNewRomanPSMT" w:cs="Times New Roman"/>
          <w:color w:val="000000"/>
        </w:rPr>
        <w:lastRenderedPageBreak/>
        <w:t>istituzionali.</w:t>
      </w:r>
    </w:p>
    <w:p w:rsidR="008E15A1" w:rsidRPr="005642CC" w:rsidRDefault="008E15A1" w:rsidP="008E15A1">
      <w:pPr>
        <w:pStyle w:val="Standard"/>
        <w:autoSpaceDE w:val="0"/>
        <w:jc w:val="both"/>
        <w:rPr>
          <w:rFonts w:eastAsia="TimesNewRomanPSMT" w:cs="Times New Roman"/>
          <w:color w:val="000000"/>
        </w:rPr>
      </w:pPr>
      <w:r w:rsidRPr="005642CC">
        <w:rPr>
          <w:rFonts w:eastAsia="TimesNewRomanPSMT" w:cs="Times New Roman"/>
          <w:color w:val="000000"/>
        </w:rPr>
        <w:t xml:space="preserve">La Regione Sicilia, i soggetti pubblici o privati a ciò autorizzati, tratteranno i dati con modalità manuale e/o informatizzata esclusivamente al fine di poter assolvere a tutti gli obblighi giuridici previsti dalla Legge e Normative Comunitarie, </w:t>
      </w:r>
      <w:r w:rsidR="005329CB" w:rsidRPr="005642CC">
        <w:rPr>
          <w:rFonts w:eastAsia="TimesNewRomanPSMT" w:cs="Times New Roman"/>
          <w:color w:val="000000"/>
        </w:rPr>
        <w:t>nonché</w:t>
      </w:r>
      <w:r w:rsidRPr="005642CC">
        <w:rPr>
          <w:rFonts w:eastAsia="TimesNewRomanPSMT" w:cs="Times New Roman"/>
          <w:color w:val="000000"/>
        </w:rPr>
        <w:t xml:space="preserve"> da disposizioni impartite da autorità a ciò legittimate.</w:t>
      </w:r>
    </w:p>
    <w:p w:rsidR="008E15A1" w:rsidRPr="00D0630E" w:rsidRDefault="008E15A1" w:rsidP="00D0630E">
      <w:pPr>
        <w:rPr>
          <w:rFonts w:eastAsia="TimesNewRomanPS-BoldMT"/>
          <w:lang w:eastAsia="ar-SA"/>
        </w:rPr>
      </w:pPr>
    </w:p>
    <w:p w:rsidR="002B37EE" w:rsidRDefault="002B37EE" w:rsidP="002B37EE"/>
    <w:p w:rsidR="00A0140A" w:rsidRDefault="00A0140A" w:rsidP="0020666D">
      <w:pPr>
        <w:widowControl w:val="0"/>
        <w:tabs>
          <w:tab w:val="left" w:pos="426"/>
          <w:tab w:val="left" w:pos="567"/>
        </w:tabs>
        <w:autoSpaceDE w:val="0"/>
        <w:autoSpaceDN w:val="0"/>
        <w:adjustRightInd w:val="0"/>
        <w:spacing w:before="240"/>
        <w:ind w:left="5041"/>
        <w:jc w:val="center"/>
        <w:rPr>
          <w:sz w:val="22"/>
          <w:szCs w:val="22"/>
        </w:rPr>
      </w:pPr>
      <w:r w:rsidRPr="00A22C96">
        <w:rPr>
          <w:sz w:val="22"/>
          <w:szCs w:val="22"/>
        </w:rPr>
        <w:t xml:space="preserve">IL </w:t>
      </w:r>
      <w:r w:rsidR="006C78CC">
        <w:rPr>
          <w:sz w:val="22"/>
          <w:szCs w:val="22"/>
        </w:rPr>
        <w:t xml:space="preserve">Presidente e </w:t>
      </w:r>
      <w:r w:rsidR="00501102">
        <w:rPr>
          <w:sz w:val="22"/>
          <w:szCs w:val="22"/>
        </w:rPr>
        <w:t>R</w:t>
      </w:r>
      <w:r w:rsidR="006C78CC">
        <w:rPr>
          <w:sz w:val="22"/>
          <w:szCs w:val="22"/>
        </w:rPr>
        <w:t xml:space="preserve">appresentante legale </w:t>
      </w:r>
    </w:p>
    <w:p w:rsidR="00711669" w:rsidRDefault="00711669" w:rsidP="00711669">
      <w:pPr>
        <w:pStyle w:val="Rientrocorpodeltesto21"/>
        <w:spacing w:line="200" w:lineRule="atLeast"/>
        <w:ind w:left="5245" w:firstLine="0"/>
        <w:jc w:val="center"/>
        <w:rPr>
          <w:szCs w:val="24"/>
        </w:rPr>
      </w:pPr>
      <w:r>
        <w:rPr>
          <w:szCs w:val="24"/>
        </w:rPr>
        <w:t>(</w:t>
      </w:r>
      <w:r w:rsidR="006C78CC">
        <w:rPr>
          <w:szCs w:val="24"/>
        </w:rPr>
        <w:t>Marcello Santo Messeri</w:t>
      </w:r>
      <w:r>
        <w:rPr>
          <w:szCs w:val="24"/>
        </w:rPr>
        <w:t>)</w:t>
      </w:r>
    </w:p>
    <w:p w:rsidR="00DE59F2" w:rsidRDefault="0020666D" w:rsidP="0020666D">
      <w:pPr>
        <w:widowControl w:val="0"/>
        <w:tabs>
          <w:tab w:val="left" w:pos="426"/>
          <w:tab w:val="left" w:pos="567"/>
        </w:tabs>
        <w:autoSpaceDE w:val="0"/>
        <w:autoSpaceDN w:val="0"/>
        <w:adjustRightInd w:val="0"/>
        <w:spacing w:before="240"/>
        <w:ind w:left="5041"/>
        <w:jc w:val="center"/>
        <w:rPr>
          <w:sz w:val="22"/>
          <w:szCs w:val="22"/>
        </w:rPr>
      </w:pPr>
      <w:r>
        <w:rPr>
          <w:sz w:val="22"/>
          <w:szCs w:val="22"/>
        </w:rPr>
        <w:t>_________________________________________</w:t>
      </w:r>
    </w:p>
    <w:p w:rsidR="00504490" w:rsidRDefault="00504490">
      <w:pPr>
        <w:widowControl w:val="0"/>
        <w:tabs>
          <w:tab w:val="left" w:pos="426"/>
          <w:tab w:val="left" w:pos="567"/>
        </w:tabs>
        <w:autoSpaceDE w:val="0"/>
        <w:autoSpaceDN w:val="0"/>
        <w:adjustRightInd w:val="0"/>
        <w:spacing w:before="240"/>
        <w:ind w:left="5041"/>
        <w:jc w:val="center"/>
        <w:rPr>
          <w:sz w:val="22"/>
          <w:szCs w:val="22"/>
        </w:rPr>
      </w:pPr>
    </w:p>
    <w:sectPr w:rsidR="00504490" w:rsidSect="00B6551A">
      <w:headerReference w:type="default" r:id="rId22"/>
      <w:footerReference w:type="default" r:id="rId23"/>
      <w:pgSz w:w="11906" w:h="16838"/>
      <w:pgMar w:top="964" w:right="1134" w:bottom="567" w:left="1134"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920" w:rsidRDefault="008E0920" w:rsidP="006611F2">
      <w:r>
        <w:separator/>
      </w:r>
    </w:p>
  </w:endnote>
  <w:endnote w:type="continuationSeparator" w:id="0">
    <w:p w:rsidR="008E0920" w:rsidRDefault="008E0920" w:rsidP="006611F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urnstown Dam">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E0002EFF" w:usb1="C000785B" w:usb2="00000009" w:usb3="00000000" w:csb0="000001FF" w:csb1="00000000"/>
  </w:font>
  <w:font w:name="TimesNewRomanPS-BoldMT">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59D" w:rsidRPr="00982180" w:rsidRDefault="0023059D" w:rsidP="0023059D">
    <w:pPr>
      <w:jc w:val="center"/>
      <w:rPr>
        <w:b/>
        <w:color w:val="244061"/>
        <w:sz w:val="20"/>
        <w:szCs w:val="20"/>
      </w:rPr>
    </w:pPr>
    <w:r w:rsidRPr="00982180">
      <w:rPr>
        <w:b/>
        <w:color w:val="244061"/>
        <w:sz w:val="20"/>
        <w:szCs w:val="20"/>
      </w:rPr>
      <w:t>GAL</w:t>
    </w:r>
    <w:r>
      <w:rPr>
        <w:b/>
        <w:color w:val="244061"/>
        <w:sz w:val="20"/>
        <w:szCs w:val="20"/>
      </w:rPr>
      <w:t xml:space="preserve"> TERRE NORMANNE</w:t>
    </w:r>
  </w:p>
  <w:p w:rsidR="0023059D" w:rsidRPr="00982180" w:rsidRDefault="0023059D" w:rsidP="0023059D">
    <w:pPr>
      <w:jc w:val="center"/>
      <w:rPr>
        <w:b/>
        <w:i/>
        <w:color w:val="244061"/>
        <w:sz w:val="20"/>
        <w:szCs w:val="20"/>
      </w:rPr>
    </w:pPr>
    <w:r>
      <w:rPr>
        <w:b/>
        <w:i/>
        <w:color w:val="244061"/>
        <w:sz w:val="20"/>
        <w:szCs w:val="20"/>
      </w:rPr>
      <w:t xml:space="preserve">Via </w:t>
    </w:r>
    <w:proofErr w:type="spellStart"/>
    <w:r>
      <w:rPr>
        <w:b/>
        <w:i/>
        <w:color w:val="244061"/>
        <w:sz w:val="20"/>
        <w:szCs w:val="20"/>
      </w:rPr>
      <w:t>Skanderberg</w:t>
    </w:r>
    <w:proofErr w:type="spellEnd"/>
    <w:r>
      <w:rPr>
        <w:b/>
        <w:i/>
        <w:color w:val="244061"/>
        <w:sz w:val="20"/>
        <w:szCs w:val="20"/>
      </w:rPr>
      <w:t xml:space="preserve"> n. 12/B – Santa Cristina Gela (PA)</w:t>
    </w:r>
    <w:r w:rsidRPr="00982180">
      <w:rPr>
        <w:b/>
        <w:i/>
        <w:color w:val="244061"/>
        <w:sz w:val="20"/>
        <w:szCs w:val="20"/>
      </w:rPr>
      <w:t xml:space="preserve">, </w:t>
    </w:r>
    <w:r>
      <w:rPr>
        <w:b/>
        <w:i/>
        <w:color w:val="244061"/>
        <w:sz w:val="20"/>
        <w:szCs w:val="20"/>
      </w:rPr>
      <w:t xml:space="preserve">P.I. 05833220824 - </w:t>
    </w:r>
    <w:r w:rsidRPr="00982180">
      <w:rPr>
        <w:b/>
        <w:i/>
        <w:color w:val="244061"/>
        <w:sz w:val="20"/>
        <w:szCs w:val="20"/>
      </w:rPr>
      <w:t xml:space="preserve"> tel</w:t>
    </w:r>
    <w:r>
      <w:rPr>
        <w:b/>
        <w:i/>
        <w:color w:val="244061"/>
        <w:sz w:val="20"/>
        <w:szCs w:val="20"/>
      </w:rPr>
      <w:t>. 0918571504</w:t>
    </w:r>
    <w:r w:rsidRPr="00982180">
      <w:rPr>
        <w:b/>
        <w:i/>
        <w:color w:val="244061"/>
        <w:sz w:val="20"/>
        <w:szCs w:val="20"/>
      </w:rPr>
      <w:t>, indirizzo e-mail</w:t>
    </w:r>
    <w:r>
      <w:rPr>
        <w:b/>
        <w:i/>
        <w:color w:val="244061"/>
        <w:sz w:val="20"/>
        <w:szCs w:val="20"/>
      </w:rPr>
      <w:t>: galterrenormanne@terrenormanne.itt</w:t>
    </w:r>
    <w:r w:rsidRPr="00982180">
      <w:rPr>
        <w:b/>
        <w:i/>
        <w:color w:val="244061"/>
        <w:sz w:val="20"/>
        <w:szCs w:val="20"/>
      </w:rPr>
      <w:t xml:space="preserve"> e sito</w:t>
    </w:r>
    <w:r>
      <w:rPr>
        <w:b/>
        <w:i/>
        <w:color w:val="244061"/>
        <w:sz w:val="20"/>
        <w:szCs w:val="20"/>
      </w:rPr>
      <w:t>: www.galterrenormanne.it</w:t>
    </w:r>
  </w:p>
  <w:p w:rsidR="0023059D" w:rsidRDefault="0023059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920" w:rsidRDefault="008E0920" w:rsidP="006611F2">
      <w:r>
        <w:separator/>
      </w:r>
    </w:p>
  </w:footnote>
  <w:footnote w:type="continuationSeparator" w:id="0">
    <w:p w:rsidR="008E0920" w:rsidRDefault="008E0920" w:rsidP="006611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D4A" w:rsidRDefault="00162D4A">
    <w:pPr>
      <w:pStyle w:val="Intestazione"/>
    </w:pPr>
  </w:p>
  <w:p w:rsidR="00162D4A" w:rsidRDefault="00162D4A" w:rsidP="00C30C5F">
    <w:pPr>
      <w:pStyle w:val="Intestazion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singleLevel"/>
    <w:tmpl w:val="00000015"/>
    <w:name w:val="WW8Num21"/>
    <w:lvl w:ilvl="0">
      <w:start w:val="1"/>
      <w:numFmt w:val="bullet"/>
      <w:lvlText w:val=""/>
      <w:lvlJc w:val="left"/>
      <w:pPr>
        <w:tabs>
          <w:tab w:val="num" w:pos="387"/>
        </w:tabs>
        <w:ind w:left="387" w:hanging="360"/>
      </w:pPr>
      <w:rPr>
        <w:rFonts w:ascii="Wingdings" w:hAnsi="Wingdings"/>
        <w:b/>
        <w:color w:val="595959"/>
        <w:sz w:val="24"/>
        <w:szCs w:val="24"/>
      </w:rPr>
    </w:lvl>
  </w:abstractNum>
  <w:abstractNum w:abstractNumId="1">
    <w:nsid w:val="058D275B"/>
    <w:multiLevelType w:val="hybridMultilevel"/>
    <w:tmpl w:val="B32AE160"/>
    <w:lvl w:ilvl="0" w:tplc="EF5C5EB2">
      <w:numFmt w:val="bullet"/>
      <w:lvlText w:val="-"/>
      <w:lvlJc w:val="left"/>
      <w:pPr>
        <w:ind w:left="502" w:hanging="360"/>
      </w:pPr>
      <w:rPr>
        <w:rFonts w:ascii="Times New Roman" w:eastAsia="TimesNewRomanPSMT"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
    <w:nsid w:val="0C2C173D"/>
    <w:multiLevelType w:val="hybridMultilevel"/>
    <w:tmpl w:val="6CC2C81C"/>
    <w:lvl w:ilvl="0" w:tplc="6054010C">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DF75F4F"/>
    <w:multiLevelType w:val="hybridMultilevel"/>
    <w:tmpl w:val="5A8AC27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1A572F12"/>
    <w:multiLevelType w:val="hybridMultilevel"/>
    <w:tmpl w:val="19B6C31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FF66693"/>
    <w:multiLevelType w:val="hybridMultilevel"/>
    <w:tmpl w:val="D7847126"/>
    <w:lvl w:ilvl="0" w:tplc="04100005">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21F9770F"/>
    <w:multiLevelType w:val="hybridMultilevel"/>
    <w:tmpl w:val="8D4049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2F24A37"/>
    <w:multiLevelType w:val="hybridMultilevel"/>
    <w:tmpl w:val="1ED8980A"/>
    <w:lvl w:ilvl="0" w:tplc="D4E85E6E">
      <w:start w:val="1"/>
      <w:numFmt w:val="decimal"/>
      <w:lvlText w:val="Art. %1 - "/>
      <w:lvlJc w:val="left"/>
      <w:pPr>
        <w:ind w:left="4614" w:hanging="360"/>
      </w:pPr>
      <w:rPr>
        <w:rFonts w:hint="default"/>
      </w:rPr>
    </w:lvl>
    <w:lvl w:ilvl="1" w:tplc="04100019" w:tentative="1">
      <w:start w:val="1"/>
      <w:numFmt w:val="lowerLetter"/>
      <w:lvlText w:val="%2."/>
      <w:lvlJc w:val="left"/>
      <w:pPr>
        <w:ind w:left="5334" w:hanging="360"/>
      </w:pPr>
    </w:lvl>
    <w:lvl w:ilvl="2" w:tplc="0410001B" w:tentative="1">
      <w:start w:val="1"/>
      <w:numFmt w:val="lowerRoman"/>
      <w:lvlText w:val="%3."/>
      <w:lvlJc w:val="right"/>
      <w:pPr>
        <w:ind w:left="6054" w:hanging="180"/>
      </w:pPr>
    </w:lvl>
    <w:lvl w:ilvl="3" w:tplc="0410000F" w:tentative="1">
      <w:start w:val="1"/>
      <w:numFmt w:val="decimal"/>
      <w:lvlText w:val="%4."/>
      <w:lvlJc w:val="left"/>
      <w:pPr>
        <w:ind w:left="6774" w:hanging="360"/>
      </w:pPr>
    </w:lvl>
    <w:lvl w:ilvl="4" w:tplc="04100019" w:tentative="1">
      <w:start w:val="1"/>
      <w:numFmt w:val="lowerLetter"/>
      <w:lvlText w:val="%5."/>
      <w:lvlJc w:val="left"/>
      <w:pPr>
        <w:ind w:left="7494" w:hanging="360"/>
      </w:pPr>
    </w:lvl>
    <w:lvl w:ilvl="5" w:tplc="0410001B" w:tentative="1">
      <w:start w:val="1"/>
      <w:numFmt w:val="lowerRoman"/>
      <w:lvlText w:val="%6."/>
      <w:lvlJc w:val="right"/>
      <w:pPr>
        <w:ind w:left="8214" w:hanging="180"/>
      </w:pPr>
    </w:lvl>
    <w:lvl w:ilvl="6" w:tplc="0410000F" w:tentative="1">
      <w:start w:val="1"/>
      <w:numFmt w:val="decimal"/>
      <w:lvlText w:val="%7."/>
      <w:lvlJc w:val="left"/>
      <w:pPr>
        <w:ind w:left="8934" w:hanging="360"/>
      </w:pPr>
    </w:lvl>
    <w:lvl w:ilvl="7" w:tplc="04100019" w:tentative="1">
      <w:start w:val="1"/>
      <w:numFmt w:val="lowerLetter"/>
      <w:lvlText w:val="%8."/>
      <w:lvlJc w:val="left"/>
      <w:pPr>
        <w:ind w:left="9654" w:hanging="360"/>
      </w:pPr>
    </w:lvl>
    <w:lvl w:ilvl="8" w:tplc="0410001B" w:tentative="1">
      <w:start w:val="1"/>
      <w:numFmt w:val="lowerRoman"/>
      <w:lvlText w:val="%9."/>
      <w:lvlJc w:val="right"/>
      <w:pPr>
        <w:ind w:left="10374" w:hanging="180"/>
      </w:pPr>
    </w:lvl>
  </w:abstractNum>
  <w:abstractNum w:abstractNumId="8">
    <w:nsid w:val="257F3179"/>
    <w:multiLevelType w:val="hybridMultilevel"/>
    <w:tmpl w:val="C712B514"/>
    <w:lvl w:ilvl="0" w:tplc="46F2FD5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64D01B3"/>
    <w:multiLevelType w:val="hybridMultilevel"/>
    <w:tmpl w:val="F47E0C42"/>
    <w:lvl w:ilvl="0" w:tplc="1B609A2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806320A"/>
    <w:multiLevelType w:val="multilevel"/>
    <w:tmpl w:val="9612B246"/>
    <w:lvl w:ilvl="0">
      <w:start w:val="1"/>
      <w:numFmt w:val="decimal"/>
      <w:lvlText w:val="%1."/>
      <w:lvlJc w:val="left"/>
      <w:pPr>
        <w:ind w:left="644" w:hanging="360"/>
      </w:pPr>
      <w:rPr>
        <w:rFonts w:hint="default"/>
        <w:b/>
        <w:i w:val="0"/>
        <w:sz w:val="28"/>
        <w:szCs w:val="28"/>
      </w:rPr>
    </w:lvl>
    <w:lvl w:ilvl="1">
      <w:start w:val="2"/>
      <w:numFmt w:val="decimal"/>
      <w:isLgl/>
      <w:lvlText w:val="%1.%2"/>
      <w:lvlJc w:val="left"/>
      <w:pPr>
        <w:ind w:left="1168"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8DE0952"/>
    <w:multiLevelType w:val="hybridMultilevel"/>
    <w:tmpl w:val="EF74DA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E454EC5"/>
    <w:multiLevelType w:val="hybridMultilevel"/>
    <w:tmpl w:val="31921BE8"/>
    <w:lvl w:ilvl="0" w:tplc="6054010C">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F2732ED"/>
    <w:multiLevelType w:val="hybridMultilevel"/>
    <w:tmpl w:val="C35EA8E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nsid w:val="34B4208F"/>
    <w:multiLevelType w:val="hybridMultilevel"/>
    <w:tmpl w:val="EF38F06C"/>
    <w:lvl w:ilvl="0" w:tplc="6054010C">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nsid w:val="37045EFE"/>
    <w:multiLevelType w:val="hybridMultilevel"/>
    <w:tmpl w:val="FCB8B7A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1510677"/>
    <w:multiLevelType w:val="hybridMultilevel"/>
    <w:tmpl w:val="0E40EFA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nsid w:val="441D5069"/>
    <w:multiLevelType w:val="hybridMultilevel"/>
    <w:tmpl w:val="28906BE8"/>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8">
    <w:nsid w:val="458671A7"/>
    <w:multiLevelType w:val="hybridMultilevel"/>
    <w:tmpl w:val="69CA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0E77553"/>
    <w:multiLevelType w:val="hybridMultilevel"/>
    <w:tmpl w:val="F454ED88"/>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0">
    <w:nsid w:val="5522458D"/>
    <w:multiLevelType w:val="hybridMultilevel"/>
    <w:tmpl w:val="E66094F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57BD4561"/>
    <w:multiLevelType w:val="multilevel"/>
    <w:tmpl w:val="9A6C859E"/>
    <w:styleLink w:val="WW8Num2"/>
    <w:lvl w:ilvl="0">
      <w:numFmt w:val="bullet"/>
      <w:lvlText w:val="-"/>
      <w:lvlJc w:val="left"/>
      <w:pPr>
        <w:ind w:left="720" w:hanging="360"/>
      </w:pPr>
      <w:rPr>
        <w:rFonts w:ascii="Burnstown Dam" w:hAnsi="Burnstown Dam"/>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nsid w:val="59316422"/>
    <w:multiLevelType w:val="hybridMultilevel"/>
    <w:tmpl w:val="4BD6E952"/>
    <w:lvl w:ilvl="0" w:tplc="04100005">
      <w:start w:val="1"/>
      <w:numFmt w:val="bullet"/>
      <w:lvlText w:val=""/>
      <w:lvlJc w:val="left"/>
      <w:pPr>
        <w:ind w:left="753" w:hanging="360"/>
      </w:pPr>
      <w:rPr>
        <w:rFonts w:ascii="Wingdings" w:hAnsi="Wingdings"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3">
    <w:nsid w:val="5C2E1B17"/>
    <w:multiLevelType w:val="hybridMultilevel"/>
    <w:tmpl w:val="86C80F8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724" w:hanging="360"/>
      </w:pPr>
      <w:rPr>
        <w:rFonts w:ascii="Courier New" w:hAnsi="Courier New" w:cs="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Symbo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Symbol" w:hint="default"/>
      </w:rPr>
    </w:lvl>
    <w:lvl w:ilvl="8" w:tplc="04100005" w:tentative="1">
      <w:start w:val="1"/>
      <w:numFmt w:val="bullet"/>
      <w:lvlText w:val=""/>
      <w:lvlJc w:val="left"/>
      <w:pPr>
        <w:ind w:left="6764" w:hanging="360"/>
      </w:pPr>
      <w:rPr>
        <w:rFonts w:ascii="Wingdings" w:hAnsi="Wingdings" w:hint="default"/>
      </w:rPr>
    </w:lvl>
  </w:abstractNum>
  <w:abstractNum w:abstractNumId="24">
    <w:nsid w:val="5F550230"/>
    <w:multiLevelType w:val="hybridMultilevel"/>
    <w:tmpl w:val="5DA26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2633F98"/>
    <w:multiLevelType w:val="hybridMultilevel"/>
    <w:tmpl w:val="7A1C10DE"/>
    <w:lvl w:ilvl="0" w:tplc="CD9C91D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6191F72"/>
    <w:multiLevelType w:val="hybridMultilevel"/>
    <w:tmpl w:val="5F68860A"/>
    <w:lvl w:ilvl="0" w:tplc="06625160">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66C67835"/>
    <w:multiLevelType w:val="hybridMultilevel"/>
    <w:tmpl w:val="A21C8B0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6C246B35"/>
    <w:multiLevelType w:val="hybridMultilevel"/>
    <w:tmpl w:val="295070B8"/>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9">
    <w:nsid w:val="6E8064FC"/>
    <w:multiLevelType w:val="hybridMultilevel"/>
    <w:tmpl w:val="853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5200AEF"/>
    <w:multiLevelType w:val="hybridMultilevel"/>
    <w:tmpl w:val="6058AE86"/>
    <w:lvl w:ilvl="0" w:tplc="35624780">
      <w:start w:val="1"/>
      <w:numFmt w:val="decimal"/>
      <w:lvlText w:val="Allegato %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68C29DF"/>
    <w:multiLevelType w:val="hybridMultilevel"/>
    <w:tmpl w:val="E27A163C"/>
    <w:lvl w:ilvl="0" w:tplc="7A08F4C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DE45BE1"/>
    <w:multiLevelType w:val="hybridMultilevel"/>
    <w:tmpl w:val="CE94ACA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4"/>
  </w:num>
  <w:num w:numId="2">
    <w:abstractNumId w:val="2"/>
  </w:num>
  <w:num w:numId="3">
    <w:abstractNumId w:val="12"/>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7"/>
  </w:num>
  <w:num w:numId="7">
    <w:abstractNumId w:val="20"/>
  </w:num>
  <w:num w:numId="8">
    <w:abstractNumId w:val="15"/>
  </w:num>
  <w:num w:numId="9">
    <w:abstractNumId w:val="3"/>
  </w:num>
  <w:num w:numId="10">
    <w:abstractNumId w:val="0"/>
  </w:num>
  <w:num w:numId="11">
    <w:abstractNumId w:val="30"/>
  </w:num>
  <w:num w:numId="12">
    <w:abstractNumId w:val="7"/>
  </w:num>
  <w:num w:numId="13">
    <w:abstractNumId w:val="22"/>
  </w:num>
  <w:num w:numId="14">
    <w:abstractNumId w:val="31"/>
  </w:num>
  <w:num w:numId="15">
    <w:abstractNumId w:val="11"/>
  </w:num>
  <w:num w:numId="16">
    <w:abstractNumId w:val="26"/>
  </w:num>
  <w:num w:numId="17">
    <w:abstractNumId w:val="25"/>
  </w:num>
  <w:num w:numId="18">
    <w:abstractNumId w:val="8"/>
  </w:num>
  <w:num w:numId="19">
    <w:abstractNumId w:val="9"/>
  </w:num>
  <w:num w:numId="20">
    <w:abstractNumId w:val="6"/>
  </w:num>
  <w:num w:numId="21">
    <w:abstractNumId w:val="28"/>
  </w:num>
  <w:num w:numId="22">
    <w:abstractNumId w:val="23"/>
  </w:num>
  <w:num w:numId="23">
    <w:abstractNumId w:val="32"/>
  </w:num>
  <w:num w:numId="24">
    <w:abstractNumId w:val="1"/>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1"/>
  </w:num>
  <w:num w:numId="28">
    <w:abstractNumId w:val="19"/>
  </w:num>
  <w:num w:numId="29">
    <w:abstractNumId w:val="24"/>
  </w:num>
  <w:num w:numId="30">
    <w:abstractNumId w:val="16"/>
  </w:num>
  <w:num w:numId="31">
    <w:abstractNumId w:val="18"/>
  </w:num>
  <w:num w:numId="32">
    <w:abstractNumId w:val="17"/>
  </w:num>
  <w:num w:numId="33">
    <w:abstractNumId w:val="10"/>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hyphenationZone w:val="283"/>
  <w:drawingGridHorizontalSpacing w:val="120"/>
  <w:displayHorizontalDrawingGridEvery w:val="2"/>
  <w:noPunctuationKerning/>
  <w:characterSpacingControl w:val="doNotCompress"/>
  <w:hdrShapeDefaults>
    <o:shapedefaults v:ext="edit" spidmax="23554"/>
  </w:hdrShapeDefaults>
  <w:footnotePr>
    <w:footnote w:id="-1"/>
    <w:footnote w:id="0"/>
  </w:footnotePr>
  <w:endnotePr>
    <w:endnote w:id="-1"/>
    <w:endnote w:id="0"/>
  </w:endnotePr>
  <w:compat/>
  <w:rsids>
    <w:rsidRoot w:val="003205CD"/>
    <w:rsid w:val="0000759C"/>
    <w:rsid w:val="00011196"/>
    <w:rsid w:val="00017902"/>
    <w:rsid w:val="00022772"/>
    <w:rsid w:val="000272E5"/>
    <w:rsid w:val="00040560"/>
    <w:rsid w:val="00040D74"/>
    <w:rsid w:val="000519C4"/>
    <w:rsid w:val="0005599C"/>
    <w:rsid w:val="0005710C"/>
    <w:rsid w:val="00057E9B"/>
    <w:rsid w:val="00064933"/>
    <w:rsid w:val="00066803"/>
    <w:rsid w:val="0006738F"/>
    <w:rsid w:val="0007741F"/>
    <w:rsid w:val="00090FEE"/>
    <w:rsid w:val="00097EDE"/>
    <w:rsid w:val="000B0E60"/>
    <w:rsid w:val="000C6EF4"/>
    <w:rsid w:val="000E4156"/>
    <w:rsid w:val="000E4357"/>
    <w:rsid w:val="000F44A6"/>
    <w:rsid w:val="0010291D"/>
    <w:rsid w:val="00107BF1"/>
    <w:rsid w:val="0011226A"/>
    <w:rsid w:val="0012148D"/>
    <w:rsid w:val="001250F3"/>
    <w:rsid w:val="00127E02"/>
    <w:rsid w:val="00146230"/>
    <w:rsid w:val="00156DBD"/>
    <w:rsid w:val="001575BF"/>
    <w:rsid w:val="00162D4A"/>
    <w:rsid w:val="001639F4"/>
    <w:rsid w:val="00171860"/>
    <w:rsid w:val="001764FB"/>
    <w:rsid w:val="001802CC"/>
    <w:rsid w:val="001818BB"/>
    <w:rsid w:val="001921CE"/>
    <w:rsid w:val="00192314"/>
    <w:rsid w:val="001940C4"/>
    <w:rsid w:val="00197FFB"/>
    <w:rsid w:val="001B716F"/>
    <w:rsid w:val="001C0C72"/>
    <w:rsid w:val="001C2F20"/>
    <w:rsid w:val="001E1B40"/>
    <w:rsid w:val="001E6E46"/>
    <w:rsid w:val="002017C1"/>
    <w:rsid w:val="0020666D"/>
    <w:rsid w:val="00212886"/>
    <w:rsid w:val="00213DBA"/>
    <w:rsid w:val="00215232"/>
    <w:rsid w:val="00222058"/>
    <w:rsid w:val="00223233"/>
    <w:rsid w:val="0023059D"/>
    <w:rsid w:val="00241C58"/>
    <w:rsid w:val="002518E7"/>
    <w:rsid w:val="00251B27"/>
    <w:rsid w:val="00264CD6"/>
    <w:rsid w:val="00271421"/>
    <w:rsid w:val="00297994"/>
    <w:rsid w:val="002A02F3"/>
    <w:rsid w:val="002A4064"/>
    <w:rsid w:val="002B03E3"/>
    <w:rsid w:val="002B37EE"/>
    <w:rsid w:val="002B4431"/>
    <w:rsid w:val="002C504E"/>
    <w:rsid w:val="002D01C7"/>
    <w:rsid w:val="002D5DB6"/>
    <w:rsid w:val="002E7613"/>
    <w:rsid w:val="0030246E"/>
    <w:rsid w:val="00303DAA"/>
    <w:rsid w:val="00304732"/>
    <w:rsid w:val="00306DD1"/>
    <w:rsid w:val="003079B4"/>
    <w:rsid w:val="00312E95"/>
    <w:rsid w:val="00316540"/>
    <w:rsid w:val="0031760F"/>
    <w:rsid w:val="00317ABE"/>
    <w:rsid w:val="003205CD"/>
    <w:rsid w:val="00321BA0"/>
    <w:rsid w:val="003278AF"/>
    <w:rsid w:val="003500EB"/>
    <w:rsid w:val="003503A1"/>
    <w:rsid w:val="0036152C"/>
    <w:rsid w:val="00377E21"/>
    <w:rsid w:val="00381B44"/>
    <w:rsid w:val="00385DF7"/>
    <w:rsid w:val="0038635B"/>
    <w:rsid w:val="003A18A9"/>
    <w:rsid w:val="003A3CA4"/>
    <w:rsid w:val="003B36E2"/>
    <w:rsid w:val="003B7ED0"/>
    <w:rsid w:val="003D4A81"/>
    <w:rsid w:val="003E1E4E"/>
    <w:rsid w:val="003E1E89"/>
    <w:rsid w:val="003E2F3D"/>
    <w:rsid w:val="003E6798"/>
    <w:rsid w:val="003F1534"/>
    <w:rsid w:val="003F7B17"/>
    <w:rsid w:val="00407072"/>
    <w:rsid w:val="0042366E"/>
    <w:rsid w:val="00437AF9"/>
    <w:rsid w:val="004402F1"/>
    <w:rsid w:val="00446528"/>
    <w:rsid w:val="00450A8D"/>
    <w:rsid w:val="00460FEE"/>
    <w:rsid w:val="0047483F"/>
    <w:rsid w:val="00480887"/>
    <w:rsid w:val="00486EFC"/>
    <w:rsid w:val="004924A9"/>
    <w:rsid w:val="0049291D"/>
    <w:rsid w:val="00492B40"/>
    <w:rsid w:val="0049610D"/>
    <w:rsid w:val="004A6498"/>
    <w:rsid w:val="004A6817"/>
    <w:rsid w:val="004A6F1B"/>
    <w:rsid w:val="004B00E1"/>
    <w:rsid w:val="004B2B39"/>
    <w:rsid w:val="004B34D0"/>
    <w:rsid w:val="004B746E"/>
    <w:rsid w:val="004D0311"/>
    <w:rsid w:val="004E145C"/>
    <w:rsid w:val="004E2218"/>
    <w:rsid w:val="004F0954"/>
    <w:rsid w:val="004F6339"/>
    <w:rsid w:val="00501102"/>
    <w:rsid w:val="00504490"/>
    <w:rsid w:val="005048A4"/>
    <w:rsid w:val="00511310"/>
    <w:rsid w:val="0051160E"/>
    <w:rsid w:val="0051513D"/>
    <w:rsid w:val="0051517D"/>
    <w:rsid w:val="00525E1A"/>
    <w:rsid w:val="005329CB"/>
    <w:rsid w:val="005356AB"/>
    <w:rsid w:val="00542370"/>
    <w:rsid w:val="00546748"/>
    <w:rsid w:val="005502CB"/>
    <w:rsid w:val="005509B6"/>
    <w:rsid w:val="0055425B"/>
    <w:rsid w:val="00557A6D"/>
    <w:rsid w:val="00560117"/>
    <w:rsid w:val="00561305"/>
    <w:rsid w:val="005618BC"/>
    <w:rsid w:val="005637C1"/>
    <w:rsid w:val="00584BB6"/>
    <w:rsid w:val="00590476"/>
    <w:rsid w:val="005A5B66"/>
    <w:rsid w:val="005B040D"/>
    <w:rsid w:val="005B26E5"/>
    <w:rsid w:val="005B3947"/>
    <w:rsid w:val="005B49C9"/>
    <w:rsid w:val="005C2C36"/>
    <w:rsid w:val="005C4653"/>
    <w:rsid w:val="005C63AC"/>
    <w:rsid w:val="005C6E57"/>
    <w:rsid w:val="005D58A7"/>
    <w:rsid w:val="005D6C89"/>
    <w:rsid w:val="005F2A5D"/>
    <w:rsid w:val="00630055"/>
    <w:rsid w:val="006313F5"/>
    <w:rsid w:val="00633C14"/>
    <w:rsid w:val="00636CA2"/>
    <w:rsid w:val="00642380"/>
    <w:rsid w:val="006433CA"/>
    <w:rsid w:val="00651631"/>
    <w:rsid w:val="006611F2"/>
    <w:rsid w:val="00663474"/>
    <w:rsid w:val="00663899"/>
    <w:rsid w:val="00672881"/>
    <w:rsid w:val="0067569E"/>
    <w:rsid w:val="00675B9D"/>
    <w:rsid w:val="0068369B"/>
    <w:rsid w:val="00685570"/>
    <w:rsid w:val="00692F8B"/>
    <w:rsid w:val="00694C55"/>
    <w:rsid w:val="006A2CCF"/>
    <w:rsid w:val="006A7B16"/>
    <w:rsid w:val="006B1178"/>
    <w:rsid w:val="006C5518"/>
    <w:rsid w:val="006C78CC"/>
    <w:rsid w:val="006D2C5D"/>
    <w:rsid w:val="006E0B79"/>
    <w:rsid w:val="006E4529"/>
    <w:rsid w:val="006E5213"/>
    <w:rsid w:val="006F73EC"/>
    <w:rsid w:val="006F7B31"/>
    <w:rsid w:val="00706235"/>
    <w:rsid w:val="00711669"/>
    <w:rsid w:val="007158A6"/>
    <w:rsid w:val="00721727"/>
    <w:rsid w:val="007319D2"/>
    <w:rsid w:val="007447A2"/>
    <w:rsid w:val="00753D8A"/>
    <w:rsid w:val="00757BCD"/>
    <w:rsid w:val="00764B10"/>
    <w:rsid w:val="0077009C"/>
    <w:rsid w:val="00770EC3"/>
    <w:rsid w:val="00773A6D"/>
    <w:rsid w:val="00785A0D"/>
    <w:rsid w:val="00786E00"/>
    <w:rsid w:val="00792C44"/>
    <w:rsid w:val="00797ED2"/>
    <w:rsid w:val="007A242D"/>
    <w:rsid w:val="007A6CEE"/>
    <w:rsid w:val="007B5611"/>
    <w:rsid w:val="007C46C1"/>
    <w:rsid w:val="007D1910"/>
    <w:rsid w:val="007D6604"/>
    <w:rsid w:val="007E0051"/>
    <w:rsid w:val="007E32A8"/>
    <w:rsid w:val="007E6867"/>
    <w:rsid w:val="007F3185"/>
    <w:rsid w:val="008036C9"/>
    <w:rsid w:val="00810E3B"/>
    <w:rsid w:val="008135FE"/>
    <w:rsid w:val="0082157E"/>
    <w:rsid w:val="008312D0"/>
    <w:rsid w:val="008321EA"/>
    <w:rsid w:val="0083322D"/>
    <w:rsid w:val="00836491"/>
    <w:rsid w:val="00837EC5"/>
    <w:rsid w:val="00840D76"/>
    <w:rsid w:val="00845162"/>
    <w:rsid w:val="008563A5"/>
    <w:rsid w:val="008753B3"/>
    <w:rsid w:val="00877F1B"/>
    <w:rsid w:val="00886C08"/>
    <w:rsid w:val="008A49BE"/>
    <w:rsid w:val="008A5929"/>
    <w:rsid w:val="008B1E7E"/>
    <w:rsid w:val="008B470A"/>
    <w:rsid w:val="008C7424"/>
    <w:rsid w:val="008C758A"/>
    <w:rsid w:val="008D6715"/>
    <w:rsid w:val="008E0920"/>
    <w:rsid w:val="008E15A1"/>
    <w:rsid w:val="008E4EC1"/>
    <w:rsid w:val="008F23C2"/>
    <w:rsid w:val="00915581"/>
    <w:rsid w:val="00922E03"/>
    <w:rsid w:val="00924900"/>
    <w:rsid w:val="00927C31"/>
    <w:rsid w:val="00931BD2"/>
    <w:rsid w:val="00931CC6"/>
    <w:rsid w:val="00935765"/>
    <w:rsid w:val="00937993"/>
    <w:rsid w:val="0094061F"/>
    <w:rsid w:val="00940924"/>
    <w:rsid w:val="0094583A"/>
    <w:rsid w:val="0095220D"/>
    <w:rsid w:val="009527CD"/>
    <w:rsid w:val="00956886"/>
    <w:rsid w:val="009571B2"/>
    <w:rsid w:val="009661B8"/>
    <w:rsid w:val="009720A5"/>
    <w:rsid w:val="00981409"/>
    <w:rsid w:val="00982180"/>
    <w:rsid w:val="00982A79"/>
    <w:rsid w:val="00983641"/>
    <w:rsid w:val="00985E34"/>
    <w:rsid w:val="0099740F"/>
    <w:rsid w:val="00997D4A"/>
    <w:rsid w:val="009A3C12"/>
    <w:rsid w:val="009B259F"/>
    <w:rsid w:val="009B563A"/>
    <w:rsid w:val="009C61F5"/>
    <w:rsid w:val="009D085A"/>
    <w:rsid w:val="009D4CF2"/>
    <w:rsid w:val="009E3693"/>
    <w:rsid w:val="009E4A2E"/>
    <w:rsid w:val="009F11EA"/>
    <w:rsid w:val="009F3764"/>
    <w:rsid w:val="009F6ACF"/>
    <w:rsid w:val="00A0140A"/>
    <w:rsid w:val="00A05E6F"/>
    <w:rsid w:val="00A103CF"/>
    <w:rsid w:val="00A10A21"/>
    <w:rsid w:val="00A1403D"/>
    <w:rsid w:val="00A20B6E"/>
    <w:rsid w:val="00A21C63"/>
    <w:rsid w:val="00A22C96"/>
    <w:rsid w:val="00A23E18"/>
    <w:rsid w:val="00A27D9E"/>
    <w:rsid w:val="00A30905"/>
    <w:rsid w:val="00A30BD4"/>
    <w:rsid w:val="00A30FE9"/>
    <w:rsid w:val="00A37123"/>
    <w:rsid w:val="00A40483"/>
    <w:rsid w:val="00A40874"/>
    <w:rsid w:val="00A45CD5"/>
    <w:rsid w:val="00A56F11"/>
    <w:rsid w:val="00A67A88"/>
    <w:rsid w:val="00A70E26"/>
    <w:rsid w:val="00A81069"/>
    <w:rsid w:val="00A8168C"/>
    <w:rsid w:val="00A83614"/>
    <w:rsid w:val="00A837D0"/>
    <w:rsid w:val="00A9769E"/>
    <w:rsid w:val="00A9777C"/>
    <w:rsid w:val="00AB7E45"/>
    <w:rsid w:val="00AC45F7"/>
    <w:rsid w:val="00AC6BD0"/>
    <w:rsid w:val="00AE450B"/>
    <w:rsid w:val="00AF0F55"/>
    <w:rsid w:val="00AF79BA"/>
    <w:rsid w:val="00B00641"/>
    <w:rsid w:val="00B02F1E"/>
    <w:rsid w:val="00B07B8C"/>
    <w:rsid w:val="00B11352"/>
    <w:rsid w:val="00B12A33"/>
    <w:rsid w:val="00B138AA"/>
    <w:rsid w:val="00B144CD"/>
    <w:rsid w:val="00B230F1"/>
    <w:rsid w:val="00B26654"/>
    <w:rsid w:val="00B34B42"/>
    <w:rsid w:val="00B35392"/>
    <w:rsid w:val="00B42CBB"/>
    <w:rsid w:val="00B50E8A"/>
    <w:rsid w:val="00B6551A"/>
    <w:rsid w:val="00B749A5"/>
    <w:rsid w:val="00B749FF"/>
    <w:rsid w:val="00B76DD1"/>
    <w:rsid w:val="00B8083B"/>
    <w:rsid w:val="00B80FDA"/>
    <w:rsid w:val="00B85DAB"/>
    <w:rsid w:val="00B95386"/>
    <w:rsid w:val="00B966C8"/>
    <w:rsid w:val="00BD3460"/>
    <w:rsid w:val="00BD3BEC"/>
    <w:rsid w:val="00BE26CA"/>
    <w:rsid w:val="00BF1C52"/>
    <w:rsid w:val="00BF329B"/>
    <w:rsid w:val="00C03D7A"/>
    <w:rsid w:val="00C1658A"/>
    <w:rsid w:val="00C22048"/>
    <w:rsid w:val="00C26A34"/>
    <w:rsid w:val="00C2766E"/>
    <w:rsid w:val="00C30B45"/>
    <w:rsid w:val="00C30C5F"/>
    <w:rsid w:val="00C310D4"/>
    <w:rsid w:val="00C31549"/>
    <w:rsid w:val="00C357AA"/>
    <w:rsid w:val="00C4525C"/>
    <w:rsid w:val="00C705A1"/>
    <w:rsid w:val="00C74ADA"/>
    <w:rsid w:val="00C917B5"/>
    <w:rsid w:val="00C95EDD"/>
    <w:rsid w:val="00CA483E"/>
    <w:rsid w:val="00CA6B9C"/>
    <w:rsid w:val="00CE3A84"/>
    <w:rsid w:val="00CF072C"/>
    <w:rsid w:val="00CF74E3"/>
    <w:rsid w:val="00D000C7"/>
    <w:rsid w:val="00D0630E"/>
    <w:rsid w:val="00D0747E"/>
    <w:rsid w:val="00D10BCC"/>
    <w:rsid w:val="00D14E40"/>
    <w:rsid w:val="00D205DB"/>
    <w:rsid w:val="00D25912"/>
    <w:rsid w:val="00D3256F"/>
    <w:rsid w:val="00D334E1"/>
    <w:rsid w:val="00D36926"/>
    <w:rsid w:val="00D41246"/>
    <w:rsid w:val="00D52932"/>
    <w:rsid w:val="00D54622"/>
    <w:rsid w:val="00D56AF8"/>
    <w:rsid w:val="00D56F7D"/>
    <w:rsid w:val="00D64352"/>
    <w:rsid w:val="00D80651"/>
    <w:rsid w:val="00D82B18"/>
    <w:rsid w:val="00D84805"/>
    <w:rsid w:val="00D848EF"/>
    <w:rsid w:val="00D87E4E"/>
    <w:rsid w:val="00DA4B9A"/>
    <w:rsid w:val="00DA5942"/>
    <w:rsid w:val="00DB356C"/>
    <w:rsid w:val="00DB41B7"/>
    <w:rsid w:val="00DB67CC"/>
    <w:rsid w:val="00DB6A9B"/>
    <w:rsid w:val="00DB7953"/>
    <w:rsid w:val="00DC241D"/>
    <w:rsid w:val="00DC67D3"/>
    <w:rsid w:val="00DC7AC6"/>
    <w:rsid w:val="00DD3F6F"/>
    <w:rsid w:val="00DE2E9B"/>
    <w:rsid w:val="00DE59F2"/>
    <w:rsid w:val="00DF2F8B"/>
    <w:rsid w:val="00E01C09"/>
    <w:rsid w:val="00E1742D"/>
    <w:rsid w:val="00E277B4"/>
    <w:rsid w:val="00E31252"/>
    <w:rsid w:val="00E316F5"/>
    <w:rsid w:val="00E3761E"/>
    <w:rsid w:val="00E562AC"/>
    <w:rsid w:val="00E711B7"/>
    <w:rsid w:val="00E74872"/>
    <w:rsid w:val="00E7738F"/>
    <w:rsid w:val="00EA4C79"/>
    <w:rsid w:val="00EA7219"/>
    <w:rsid w:val="00EB37B4"/>
    <w:rsid w:val="00EB5266"/>
    <w:rsid w:val="00EB7490"/>
    <w:rsid w:val="00EF3D64"/>
    <w:rsid w:val="00F113D7"/>
    <w:rsid w:val="00F11479"/>
    <w:rsid w:val="00F1342D"/>
    <w:rsid w:val="00F14BFC"/>
    <w:rsid w:val="00F1655C"/>
    <w:rsid w:val="00F272D5"/>
    <w:rsid w:val="00F27B3D"/>
    <w:rsid w:val="00F33F6F"/>
    <w:rsid w:val="00F37074"/>
    <w:rsid w:val="00F40768"/>
    <w:rsid w:val="00F425D0"/>
    <w:rsid w:val="00F42E16"/>
    <w:rsid w:val="00F4364D"/>
    <w:rsid w:val="00F504E9"/>
    <w:rsid w:val="00F5459A"/>
    <w:rsid w:val="00F72857"/>
    <w:rsid w:val="00F80CAC"/>
    <w:rsid w:val="00F8282B"/>
    <w:rsid w:val="00F87560"/>
    <w:rsid w:val="00F875AC"/>
    <w:rsid w:val="00F947F7"/>
    <w:rsid w:val="00F96CC1"/>
    <w:rsid w:val="00FA03A4"/>
    <w:rsid w:val="00FB1B7B"/>
    <w:rsid w:val="00FC008A"/>
    <w:rsid w:val="00FC5096"/>
    <w:rsid w:val="00FC5F79"/>
    <w:rsid w:val="00FE2605"/>
    <w:rsid w:val="00FE3DB3"/>
    <w:rsid w:val="00FE7B73"/>
    <w:rsid w:val="00FE7E60"/>
    <w:rsid w:val="00FF63F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940C4"/>
    <w:rPr>
      <w:sz w:val="24"/>
      <w:szCs w:val="24"/>
    </w:rPr>
  </w:style>
  <w:style w:type="paragraph" w:styleId="Titolo1">
    <w:name w:val="heading 1"/>
    <w:basedOn w:val="Normale"/>
    <w:next w:val="Normale"/>
    <w:link w:val="Titolo1Carattere"/>
    <w:qFormat/>
    <w:rsid w:val="003D4A81"/>
    <w:pPr>
      <w:keepNext/>
      <w:spacing w:before="240" w:after="60"/>
      <w:outlineLvl w:val="0"/>
    </w:pPr>
    <w:rPr>
      <w:rFonts w:ascii="Cambria" w:hAnsi="Cambria"/>
      <w:b/>
      <w:bCs/>
      <w:kern w:val="32"/>
      <w:sz w:val="32"/>
      <w:szCs w:val="32"/>
    </w:rPr>
  </w:style>
  <w:style w:type="paragraph" w:styleId="Titolo2">
    <w:name w:val="heading 2"/>
    <w:basedOn w:val="Normale"/>
    <w:next w:val="Normale"/>
    <w:qFormat/>
    <w:rsid w:val="001940C4"/>
    <w:pPr>
      <w:keepNext/>
      <w:widowControl w:val="0"/>
      <w:tabs>
        <w:tab w:val="left" w:pos="426"/>
        <w:tab w:val="left" w:pos="567"/>
      </w:tabs>
      <w:autoSpaceDE w:val="0"/>
      <w:autoSpaceDN w:val="0"/>
      <w:adjustRightInd w:val="0"/>
      <w:jc w:val="center"/>
      <w:outlineLvl w:val="1"/>
    </w:pPr>
    <w:rPr>
      <w:b/>
      <w:sz w:val="28"/>
      <w:szCs w:val="28"/>
    </w:rPr>
  </w:style>
  <w:style w:type="paragraph" w:styleId="Titolo4">
    <w:name w:val="heading 4"/>
    <w:basedOn w:val="Normale"/>
    <w:next w:val="Normale"/>
    <w:qFormat/>
    <w:rsid w:val="001940C4"/>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paragraph" w:styleId="Titolo7">
    <w:name w:val="heading 7"/>
    <w:basedOn w:val="Normale"/>
    <w:next w:val="Normale"/>
    <w:qFormat/>
    <w:rsid w:val="001940C4"/>
    <w:pPr>
      <w:keepNext/>
      <w:widowControl w:val="0"/>
      <w:tabs>
        <w:tab w:val="left" w:pos="567"/>
      </w:tabs>
      <w:autoSpaceDE w:val="0"/>
      <w:autoSpaceDN w:val="0"/>
      <w:adjustRightInd w:val="0"/>
      <w:ind w:left="397"/>
      <w:jc w:val="center"/>
      <w:outlineLvl w:val="6"/>
    </w:pPr>
    <w:rPr>
      <w:b/>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1940C4"/>
    <w:pPr>
      <w:spacing w:after="120"/>
    </w:pPr>
  </w:style>
  <w:style w:type="paragraph" w:styleId="Rientrocorpodeltesto">
    <w:name w:val="Body Text Indent"/>
    <w:basedOn w:val="Normale"/>
    <w:rsid w:val="001940C4"/>
    <w:pPr>
      <w:spacing w:after="120"/>
      <w:ind w:left="283"/>
    </w:pPr>
  </w:style>
  <w:style w:type="paragraph" w:styleId="Primorientrocorpodeltesto">
    <w:name w:val="Body Text First Indent"/>
    <w:basedOn w:val="Corpodeltesto"/>
    <w:rsid w:val="001940C4"/>
    <w:pPr>
      <w:tabs>
        <w:tab w:val="left" w:pos="567"/>
      </w:tabs>
      <w:ind w:firstLine="210"/>
      <w:jc w:val="both"/>
    </w:pPr>
    <w:rPr>
      <w:sz w:val="20"/>
      <w:szCs w:val="20"/>
    </w:rPr>
  </w:style>
  <w:style w:type="character" w:styleId="Collegamentoipertestuale">
    <w:name w:val="Hyperlink"/>
    <w:rsid w:val="001940C4"/>
    <w:rPr>
      <w:color w:val="0000FF"/>
      <w:u w:val="single"/>
    </w:rPr>
  </w:style>
  <w:style w:type="paragraph" w:styleId="Corpodeltesto2">
    <w:name w:val="Body Text 2"/>
    <w:basedOn w:val="Normale"/>
    <w:rsid w:val="001940C4"/>
    <w:pPr>
      <w:autoSpaceDE w:val="0"/>
      <w:autoSpaceDN w:val="0"/>
      <w:adjustRightInd w:val="0"/>
      <w:spacing w:after="60"/>
      <w:jc w:val="both"/>
    </w:pPr>
  </w:style>
  <w:style w:type="character" w:customStyle="1" w:styleId="CarattereCarattere">
    <w:name w:val="Carattere Carattere"/>
    <w:basedOn w:val="Carpredefinitoparagrafo"/>
    <w:rsid w:val="00F947F7"/>
  </w:style>
  <w:style w:type="table" w:styleId="Grigliatabella">
    <w:name w:val="Table Grid"/>
    <w:basedOn w:val="Tabellanormale"/>
    <w:uiPriority w:val="59"/>
    <w:rsid w:val="00C95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rsid w:val="005C4653"/>
    <w:pPr>
      <w:tabs>
        <w:tab w:val="center" w:pos="4819"/>
        <w:tab w:val="right" w:pos="9638"/>
      </w:tabs>
    </w:pPr>
  </w:style>
  <w:style w:type="paragraph" w:styleId="Intestazione">
    <w:name w:val="header"/>
    <w:basedOn w:val="Normale"/>
    <w:link w:val="IntestazioneCarattere"/>
    <w:uiPriority w:val="99"/>
    <w:rsid w:val="006611F2"/>
    <w:pPr>
      <w:tabs>
        <w:tab w:val="center" w:pos="4819"/>
        <w:tab w:val="right" w:pos="9638"/>
      </w:tabs>
    </w:pPr>
  </w:style>
  <w:style w:type="character" w:customStyle="1" w:styleId="IntestazioneCarattere">
    <w:name w:val="Intestazione Carattere"/>
    <w:link w:val="Intestazione"/>
    <w:uiPriority w:val="99"/>
    <w:rsid w:val="006611F2"/>
    <w:rPr>
      <w:sz w:val="24"/>
      <w:szCs w:val="24"/>
    </w:rPr>
  </w:style>
  <w:style w:type="paragraph" w:styleId="Testofumetto">
    <w:name w:val="Balloon Text"/>
    <w:basedOn w:val="Normale"/>
    <w:link w:val="TestofumettoCarattere"/>
    <w:rsid w:val="006611F2"/>
    <w:rPr>
      <w:rFonts w:ascii="Tahoma" w:hAnsi="Tahoma"/>
      <w:sz w:val="16"/>
      <w:szCs w:val="16"/>
    </w:rPr>
  </w:style>
  <w:style w:type="character" w:customStyle="1" w:styleId="TestofumettoCarattere">
    <w:name w:val="Testo fumetto Carattere"/>
    <w:link w:val="Testofumetto"/>
    <w:rsid w:val="006611F2"/>
    <w:rPr>
      <w:rFonts w:ascii="Tahoma" w:hAnsi="Tahoma" w:cs="Tahoma"/>
      <w:sz w:val="16"/>
      <w:szCs w:val="16"/>
    </w:rPr>
  </w:style>
  <w:style w:type="paragraph" w:styleId="Testonotaapidipagina">
    <w:name w:val="footnote text"/>
    <w:basedOn w:val="Normale"/>
    <w:link w:val="TestonotaapidipaginaCarattere"/>
    <w:rsid w:val="006A7B16"/>
    <w:rPr>
      <w:sz w:val="20"/>
      <w:szCs w:val="20"/>
    </w:rPr>
  </w:style>
  <w:style w:type="character" w:customStyle="1" w:styleId="TestonotaapidipaginaCarattere">
    <w:name w:val="Testo nota a piè di pagina Carattere"/>
    <w:basedOn w:val="Carpredefinitoparagrafo"/>
    <w:link w:val="Testonotaapidipagina"/>
    <w:rsid w:val="006A7B16"/>
  </w:style>
  <w:style w:type="character" w:styleId="Rimandonotaapidipagina">
    <w:name w:val="footnote reference"/>
    <w:rsid w:val="006A7B16"/>
    <w:rPr>
      <w:vertAlign w:val="superscript"/>
    </w:rPr>
  </w:style>
  <w:style w:type="paragraph" w:customStyle="1" w:styleId="Default">
    <w:name w:val="Default"/>
    <w:rsid w:val="006A7B16"/>
    <w:pPr>
      <w:autoSpaceDE w:val="0"/>
      <w:autoSpaceDN w:val="0"/>
      <w:adjustRightInd w:val="0"/>
    </w:pPr>
    <w:rPr>
      <w:rFonts w:ascii="Cambria" w:hAnsi="Cambria" w:cs="Cambria"/>
      <w:color w:val="000000"/>
      <w:sz w:val="24"/>
      <w:szCs w:val="24"/>
    </w:rPr>
  </w:style>
  <w:style w:type="character" w:styleId="Rimandocommento">
    <w:name w:val="annotation reference"/>
    <w:uiPriority w:val="99"/>
    <w:unhideWhenUsed/>
    <w:rsid w:val="00FE2605"/>
    <w:rPr>
      <w:sz w:val="16"/>
      <w:szCs w:val="16"/>
    </w:rPr>
  </w:style>
  <w:style w:type="paragraph" w:styleId="Testocommento">
    <w:name w:val="annotation text"/>
    <w:basedOn w:val="Normale"/>
    <w:link w:val="TestocommentoCarattere1"/>
    <w:uiPriority w:val="99"/>
    <w:unhideWhenUsed/>
    <w:rsid w:val="00FE2605"/>
    <w:pPr>
      <w:suppressAutoHyphens/>
      <w:spacing w:before="120" w:after="120"/>
      <w:jc w:val="both"/>
    </w:pPr>
    <w:rPr>
      <w:rFonts w:ascii="Arial" w:eastAsia="Calibri" w:hAnsi="Arial"/>
      <w:sz w:val="20"/>
      <w:szCs w:val="20"/>
      <w:lang w:eastAsia="ar-SA"/>
    </w:rPr>
  </w:style>
  <w:style w:type="character" w:customStyle="1" w:styleId="TestocommentoCarattere">
    <w:name w:val="Testo commento Carattere"/>
    <w:basedOn w:val="Carpredefinitoparagrafo"/>
    <w:rsid w:val="00FE2605"/>
  </w:style>
  <w:style w:type="character" w:customStyle="1" w:styleId="TestocommentoCarattere1">
    <w:name w:val="Testo commento Carattere1"/>
    <w:link w:val="Testocommento"/>
    <w:uiPriority w:val="99"/>
    <w:rsid w:val="00FE2605"/>
    <w:rPr>
      <w:rFonts w:ascii="Arial" w:eastAsia="Calibri" w:hAnsi="Arial" w:cs="Calibri"/>
      <w:lang w:eastAsia="ar-SA"/>
    </w:rPr>
  </w:style>
  <w:style w:type="character" w:customStyle="1" w:styleId="Titolo1Carattere">
    <w:name w:val="Titolo 1 Carattere"/>
    <w:link w:val="Titolo1"/>
    <w:rsid w:val="003D4A81"/>
    <w:rPr>
      <w:rFonts w:ascii="Cambria" w:eastAsia="Times New Roman" w:hAnsi="Cambria" w:cs="Times New Roman"/>
      <w:b/>
      <w:bCs/>
      <w:kern w:val="32"/>
      <w:sz w:val="32"/>
      <w:szCs w:val="32"/>
    </w:rPr>
  </w:style>
  <w:style w:type="paragraph" w:styleId="Titolosommario">
    <w:name w:val="TOC Heading"/>
    <w:basedOn w:val="Titolo1"/>
    <w:next w:val="Normale"/>
    <w:uiPriority w:val="39"/>
    <w:semiHidden/>
    <w:unhideWhenUsed/>
    <w:qFormat/>
    <w:rsid w:val="003D4A81"/>
    <w:pPr>
      <w:keepLines/>
      <w:spacing w:before="480" w:after="0" w:line="276" w:lineRule="auto"/>
      <w:outlineLvl w:val="9"/>
    </w:pPr>
    <w:rPr>
      <w:color w:val="365F91"/>
      <w:kern w:val="0"/>
      <w:sz w:val="28"/>
      <w:szCs w:val="28"/>
      <w:lang w:eastAsia="en-US"/>
    </w:rPr>
  </w:style>
  <w:style w:type="paragraph" w:styleId="Sommario1">
    <w:name w:val="toc 1"/>
    <w:basedOn w:val="Normale"/>
    <w:next w:val="Normale"/>
    <w:autoRedefine/>
    <w:uiPriority w:val="39"/>
    <w:rsid w:val="0005710C"/>
    <w:pPr>
      <w:tabs>
        <w:tab w:val="left" w:pos="851"/>
        <w:tab w:val="right" w:leader="dot" w:pos="9628"/>
      </w:tabs>
    </w:pPr>
  </w:style>
  <w:style w:type="character" w:customStyle="1" w:styleId="PidipaginaCarattere">
    <w:name w:val="Piè di pagina Carattere"/>
    <w:link w:val="Pidipagina"/>
    <w:uiPriority w:val="99"/>
    <w:rsid w:val="00C30C5F"/>
    <w:rPr>
      <w:sz w:val="24"/>
      <w:szCs w:val="24"/>
    </w:rPr>
  </w:style>
  <w:style w:type="character" w:customStyle="1" w:styleId="CarattereCarattere0">
    <w:name w:val="Carattere Carattere"/>
    <w:rsid w:val="008563A5"/>
  </w:style>
  <w:style w:type="paragraph" w:styleId="NormaleWeb">
    <w:name w:val="Normal (Web)"/>
    <w:basedOn w:val="Normale"/>
    <w:uiPriority w:val="99"/>
    <w:unhideWhenUsed/>
    <w:rsid w:val="008563A5"/>
    <w:pPr>
      <w:spacing w:before="100" w:beforeAutospacing="1" w:after="100" w:afterAutospacing="1"/>
    </w:pPr>
  </w:style>
  <w:style w:type="paragraph" w:customStyle="1" w:styleId="Rientrocorpodeltesto21">
    <w:name w:val="Rientro corpo del testo 21"/>
    <w:basedOn w:val="Normale"/>
    <w:rsid w:val="00711669"/>
    <w:pPr>
      <w:suppressAutoHyphens/>
      <w:ind w:firstLine="1418"/>
      <w:jc w:val="both"/>
    </w:pPr>
    <w:rPr>
      <w:rFonts w:cs="Calibri"/>
      <w:szCs w:val="20"/>
      <w:lang w:eastAsia="ar-SA"/>
    </w:rPr>
  </w:style>
  <w:style w:type="paragraph" w:styleId="Paragrafoelenco">
    <w:name w:val="List Paragraph"/>
    <w:basedOn w:val="Normale"/>
    <w:uiPriority w:val="34"/>
    <w:qFormat/>
    <w:rsid w:val="00F42E16"/>
    <w:pPr>
      <w:suppressAutoHyphens/>
      <w:ind w:left="720"/>
      <w:contextualSpacing/>
    </w:pPr>
    <w:rPr>
      <w:kern w:val="2"/>
      <w:sz w:val="20"/>
      <w:szCs w:val="20"/>
      <w:lang w:eastAsia="ar-SA"/>
    </w:rPr>
  </w:style>
  <w:style w:type="paragraph" w:customStyle="1" w:styleId="Standard">
    <w:name w:val="Standard"/>
    <w:link w:val="StandardCarattere"/>
    <w:rsid w:val="00171860"/>
    <w:pPr>
      <w:widowControl w:val="0"/>
      <w:suppressAutoHyphens/>
      <w:autoSpaceDN w:val="0"/>
      <w:textAlignment w:val="baseline"/>
    </w:pPr>
    <w:rPr>
      <w:rFonts w:eastAsia="SimSun" w:cs="Mangal"/>
      <w:kern w:val="3"/>
      <w:sz w:val="24"/>
      <w:szCs w:val="24"/>
      <w:lang w:eastAsia="zh-CN" w:bidi="hi-IN"/>
    </w:rPr>
  </w:style>
  <w:style w:type="character" w:customStyle="1" w:styleId="StandardCarattere">
    <w:name w:val="Standard Carattere"/>
    <w:link w:val="Standard"/>
    <w:rsid w:val="00171860"/>
    <w:rPr>
      <w:rFonts w:eastAsia="SimSun" w:cs="Mangal"/>
      <w:kern w:val="3"/>
      <w:sz w:val="24"/>
      <w:szCs w:val="24"/>
      <w:lang w:eastAsia="zh-CN" w:bidi="hi-IN"/>
    </w:rPr>
  </w:style>
  <w:style w:type="character" w:customStyle="1" w:styleId="Corpodeltesto8">
    <w:name w:val="Corpo del testo (8)"/>
    <w:basedOn w:val="Carpredefinitoparagrafo"/>
    <w:rsid w:val="003F7B1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numbering" w:customStyle="1" w:styleId="WW8Num2">
    <w:name w:val="WW8Num2"/>
    <w:basedOn w:val="Nessunelenco"/>
    <w:rsid w:val="00317ABE"/>
    <w:pPr>
      <w:numPr>
        <w:numId w:val="27"/>
      </w:numPr>
    </w:pPr>
  </w:style>
  <w:style w:type="character" w:customStyle="1" w:styleId="Corpodeltesto0">
    <w:name w:val="Corpo del testo_"/>
    <w:basedOn w:val="Carpredefinitoparagrafo"/>
    <w:link w:val="Corpodeltesto1"/>
    <w:rsid w:val="00C310D4"/>
    <w:rPr>
      <w:sz w:val="23"/>
      <w:szCs w:val="23"/>
      <w:shd w:val="clear" w:color="auto" w:fill="FFFFFF"/>
    </w:rPr>
  </w:style>
  <w:style w:type="paragraph" w:customStyle="1" w:styleId="Corpodeltesto1">
    <w:name w:val="Corpo del testo1"/>
    <w:basedOn w:val="Normale"/>
    <w:link w:val="Corpodeltesto0"/>
    <w:rsid w:val="00C310D4"/>
    <w:pPr>
      <w:widowControl w:val="0"/>
      <w:shd w:val="clear" w:color="auto" w:fill="FFFFFF"/>
      <w:spacing w:line="398" w:lineRule="exact"/>
      <w:ind w:hanging="340"/>
    </w:pPr>
    <w:rPr>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4535258">
      <w:bodyDiv w:val="1"/>
      <w:marLeft w:val="0"/>
      <w:marRight w:val="0"/>
      <w:marTop w:val="0"/>
      <w:marBottom w:val="0"/>
      <w:divBdr>
        <w:top w:val="none" w:sz="0" w:space="0" w:color="auto"/>
        <w:left w:val="none" w:sz="0" w:space="0" w:color="auto"/>
        <w:bottom w:val="none" w:sz="0" w:space="0" w:color="auto"/>
        <w:right w:val="none" w:sz="0" w:space="0" w:color="auto"/>
      </w:divBdr>
    </w:div>
    <w:div w:id="1645767819">
      <w:bodyDiv w:val="1"/>
      <w:marLeft w:val="0"/>
      <w:marRight w:val="0"/>
      <w:marTop w:val="0"/>
      <w:marBottom w:val="0"/>
      <w:divBdr>
        <w:top w:val="none" w:sz="0" w:space="0" w:color="auto"/>
        <w:left w:val="none" w:sz="0" w:space="0" w:color="auto"/>
        <w:bottom w:val="none" w:sz="0" w:space="0" w:color="auto"/>
        <w:right w:val="none" w:sz="0" w:space="0" w:color="auto"/>
      </w:divBdr>
    </w:div>
    <w:div w:id="201630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srsicilia.it/2014-2020" TargetMode="External"/><Relationship Id="rId18" Type="http://schemas.openxmlformats.org/officeDocument/2006/relationships/hyperlink" Target="http://www.psrsicilia.it/2014-2020/"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mailto:galterrenormanne@terrenormanne.it" TargetMode="External"/><Relationship Id="rId7" Type="http://schemas.openxmlformats.org/officeDocument/2006/relationships/endnotes" Target="endnotes.xml"/><Relationship Id="rId12" Type="http://schemas.openxmlformats.org/officeDocument/2006/relationships/hyperlink" Target="http://www.galterrenormanne.it" TargetMode="External"/><Relationship Id="rId17" Type="http://schemas.openxmlformats.org/officeDocument/2006/relationships/hyperlink" Target="http://www.psrsicilia.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lterrenormanne.it" TargetMode="External"/><Relationship Id="rId20" Type="http://schemas.openxmlformats.org/officeDocument/2006/relationships/hyperlink" Target="http://www.psrsicilia.it/2014-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rsicilia.i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srsicilia.it"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www.psrsicilia.it" TargetMode="External"/><Relationship Id="rId4" Type="http://schemas.openxmlformats.org/officeDocument/2006/relationships/settings" Target="settings.xml"/><Relationship Id="rId9" Type="http://schemas.openxmlformats.org/officeDocument/2006/relationships/hyperlink" Target="https://www.facebook.com/1733903366837696/photos/1834773906750641/" TargetMode="External"/><Relationship Id="rId14" Type="http://schemas.openxmlformats.org/officeDocument/2006/relationships/hyperlink" Target="http://www.galterrenormanne.it" TargetMode="External"/><Relationship Id="rId22"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40DDB-C934-4C7D-BDBF-3923B1748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21</Pages>
  <Words>9159</Words>
  <Characters>52210</Characters>
  <Application>Microsoft Office Word</Application>
  <DocSecurity>0</DocSecurity>
  <Lines>435</Lines>
  <Paragraphs>122</Paragraphs>
  <ScaleCrop>false</ScaleCrop>
  <HeadingPairs>
    <vt:vector size="2" baseType="variant">
      <vt:variant>
        <vt:lpstr>Titolo</vt:lpstr>
      </vt:variant>
      <vt:variant>
        <vt:i4>1</vt:i4>
      </vt:variant>
    </vt:vector>
  </HeadingPairs>
  <TitlesOfParts>
    <vt:vector size="1" baseType="lpstr">
      <vt:lpstr>REPUBBLICA ITALIANA</vt:lpstr>
    </vt:vector>
  </TitlesOfParts>
  <Company>Regione Siciliana</Company>
  <LinksUpToDate>false</LinksUpToDate>
  <CharactersWithSpaces>61247</CharactersWithSpaces>
  <SharedDoc>false</SharedDoc>
  <HLinks>
    <vt:vector size="198" baseType="variant">
      <vt:variant>
        <vt:i4>1966132</vt:i4>
      </vt:variant>
      <vt:variant>
        <vt:i4>99</vt:i4>
      </vt:variant>
      <vt:variant>
        <vt:i4>0</vt:i4>
      </vt:variant>
      <vt:variant>
        <vt:i4>5</vt:i4>
      </vt:variant>
      <vt:variant>
        <vt:lpwstr/>
      </vt:variant>
      <vt:variant>
        <vt:lpwstr>_Toc488403861</vt:lpwstr>
      </vt:variant>
      <vt:variant>
        <vt:i4>7536706</vt:i4>
      </vt:variant>
      <vt:variant>
        <vt:i4>96</vt:i4>
      </vt:variant>
      <vt:variant>
        <vt:i4>0</vt:i4>
      </vt:variant>
      <vt:variant>
        <vt:i4>5</vt:i4>
      </vt:variant>
      <vt:variant>
        <vt:lpwstr>mailto:galterrenormanne@terrenormanne.it</vt:lpwstr>
      </vt:variant>
      <vt:variant>
        <vt:lpwstr/>
      </vt:variant>
      <vt:variant>
        <vt:i4>3407996</vt:i4>
      </vt:variant>
      <vt:variant>
        <vt:i4>93</vt:i4>
      </vt:variant>
      <vt:variant>
        <vt:i4>0</vt:i4>
      </vt:variant>
      <vt:variant>
        <vt:i4>5</vt:i4>
      </vt:variant>
      <vt:variant>
        <vt:lpwstr>http://www.psrsicilia.it/2014-2020</vt:lpwstr>
      </vt:variant>
      <vt:variant>
        <vt:lpwstr/>
      </vt:variant>
      <vt:variant>
        <vt:i4>1966132</vt:i4>
      </vt:variant>
      <vt:variant>
        <vt:i4>90</vt:i4>
      </vt:variant>
      <vt:variant>
        <vt:i4>0</vt:i4>
      </vt:variant>
      <vt:variant>
        <vt:i4>5</vt:i4>
      </vt:variant>
      <vt:variant>
        <vt:lpwstr/>
      </vt:variant>
      <vt:variant>
        <vt:lpwstr>_Toc488403860</vt:lpwstr>
      </vt:variant>
      <vt:variant>
        <vt:i4>1704023</vt:i4>
      </vt:variant>
      <vt:variant>
        <vt:i4>87</vt:i4>
      </vt:variant>
      <vt:variant>
        <vt:i4>0</vt:i4>
      </vt:variant>
      <vt:variant>
        <vt:i4>5</vt:i4>
      </vt:variant>
      <vt:variant>
        <vt:lpwstr>http://www.psrsicilia.it/</vt:lpwstr>
      </vt:variant>
      <vt:variant>
        <vt:lpwstr/>
      </vt:variant>
      <vt:variant>
        <vt:i4>1900596</vt:i4>
      </vt:variant>
      <vt:variant>
        <vt:i4>84</vt:i4>
      </vt:variant>
      <vt:variant>
        <vt:i4>0</vt:i4>
      </vt:variant>
      <vt:variant>
        <vt:i4>5</vt:i4>
      </vt:variant>
      <vt:variant>
        <vt:lpwstr/>
      </vt:variant>
      <vt:variant>
        <vt:lpwstr>_Toc488403859</vt:lpwstr>
      </vt:variant>
      <vt:variant>
        <vt:i4>3407996</vt:i4>
      </vt:variant>
      <vt:variant>
        <vt:i4>81</vt:i4>
      </vt:variant>
      <vt:variant>
        <vt:i4>0</vt:i4>
      </vt:variant>
      <vt:variant>
        <vt:i4>5</vt:i4>
      </vt:variant>
      <vt:variant>
        <vt:lpwstr>http://www.psrsicilia.it/2014-2020/</vt:lpwstr>
      </vt:variant>
      <vt:variant>
        <vt:lpwstr/>
      </vt:variant>
      <vt:variant>
        <vt:i4>1900596</vt:i4>
      </vt:variant>
      <vt:variant>
        <vt:i4>78</vt:i4>
      </vt:variant>
      <vt:variant>
        <vt:i4>0</vt:i4>
      </vt:variant>
      <vt:variant>
        <vt:i4>5</vt:i4>
      </vt:variant>
      <vt:variant>
        <vt:lpwstr/>
      </vt:variant>
      <vt:variant>
        <vt:lpwstr>_Toc488403858</vt:lpwstr>
      </vt:variant>
      <vt:variant>
        <vt:i4>1900596</vt:i4>
      </vt:variant>
      <vt:variant>
        <vt:i4>75</vt:i4>
      </vt:variant>
      <vt:variant>
        <vt:i4>0</vt:i4>
      </vt:variant>
      <vt:variant>
        <vt:i4>5</vt:i4>
      </vt:variant>
      <vt:variant>
        <vt:lpwstr/>
      </vt:variant>
      <vt:variant>
        <vt:lpwstr>_Toc488403856</vt:lpwstr>
      </vt:variant>
      <vt:variant>
        <vt:i4>1900596</vt:i4>
      </vt:variant>
      <vt:variant>
        <vt:i4>72</vt:i4>
      </vt:variant>
      <vt:variant>
        <vt:i4>0</vt:i4>
      </vt:variant>
      <vt:variant>
        <vt:i4>5</vt:i4>
      </vt:variant>
      <vt:variant>
        <vt:lpwstr/>
      </vt:variant>
      <vt:variant>
        <vt:lpwstr>_Toc488403855</vt:lpwstr>
      </vt:variant>
      <vt:variant>
        <vt:i4>1900596</vt:i4>
      </vt:variant>
      <vt:variant>
        <vt:i4>69</vt:i4>
      </vt:variant>
      <vt:variant>
        <vt:i4>0</vt:i4>
      </vt:variant>
      <vt:variant>
        <vt:i4>5</vt:i4>
      </vt:variant>
      <vt:variant>
        <vt:lpwstr/>
      </vt:variant>
      <vt:variant>
        <vt:lpwstr>_Toc488403852</vt:lpwstr>
      </vt:variant>
      <vt:variant>
        <vt:i4>3407996</vt:i4>
      </vt:variant>
      <vt:variant>
        <vt:i4>66</vt:i4>
      </vt:variant>
      <vt:variant>
        <vt:i4>0</vt:i4>
      </vt:variant>
      <vt:variant>
        <vt:i4>5</vt:i4>
      </vt:variant>
      <vt:variant>
        <vt:lpwstr>http://www.psrsicilia.it/2014-2020/</vt:lpwstr>
      </vt:variant>
      <vt:variant>
        <vt:lpwstr/>
      </vt:variant>
      <vt:variant>
        <vt:i4>1704023</vt:i4>
      </vt:variant>
      <vt:variant>
        <vt:i4>63</vt:i4>
      </vt:variant>
      <vt:variant>
        <vt:i4>0</vt:i4>
      </vt:variant>
      <vt:variant>
        <vt:i4>5</vt:i4>
      </vt:variant>
      <vt:variant>
        <vt:lpwstr>http://www.psrsicilia.it/</vt:lpwstr>
      </vt:variant>
      <vt:variant>
        <vt:lpwstr/>
      </vt:variant>
      <vt:variant>
        <vt:i4>1900596</vt:i4>
      </vt:variant>
      <vt:variant>
        <vt:i4>60</vt:i4>
      </vt:variant>
      <vt:variant>
        <vt:i4>0</vt:i4>
      </vt:variant>
      <vt:variant>
        <vt:i4>5</vt:i4>
      </vt:variant>
      <vt:variant>
        <vt:lpwstr/>
      </vt:variant>
      <vt:variant>
        <vt:lpwstr>_Toc488403851</vt:lpwstr>
      </vt:variant>
      <vt:variant>
        <vt:i4>1900596</vt:i4>
      </vt:variant>
      <vt:variant>
        <vt:i4>57</vt:i4>
      </vt:variant>
      <vt:variant>
        <vt:i4>0</vt:i4>
      </vt:variant>
      <vt:variant>
        <vt:i4>5</vt:i4>
      </vt:variant>
      <vt:variant>
        <vt:lpwstr/>
      </vt:variant>
      <vt:variant>
        <vt:lpwstr>_Toc488403850</vt:lpwstr>
      </vt:variant>
      <vt:variant>
        <vt:i4>1835060</vt:i4>
      </vt:variant>
      <vt:variant>
        <vt:i4>54</vt:i4>
      </vt:variant>
      <vt:variant>
        <vt:i4>0</vt:i4>
      </vt:variant>
      <vt:variant>
        <vt:i4>5</vt:i4>
      </vt:variant>
      <vt:variant>
        <vt:lpwstr/>
      </vt:variant>
      <vt:variant>
        <vt:lpwstr>_Toc488403849</vt:lpwstr>
      </vt:variant>
      <vt:variant>
        <vt:i4>3407996</vt:i4>
      </vt:variant>
      <vt:variant>
        <vt:i4>51</vt:i4>
      </vt:variant>
      <vt:variant>
        <vt:i4>0</vt:i4>
      </vt:variant>
      <vt:variant>
        <vt:i4>5</vt:i4>
      </vt:variant>
      <vt:variant>
        <vt:lpwstr>http://www.psrsicilia.it/2014-2020</vt:lpwstr>
      </vt:variant>
      <vt:variant>
        <vt:lpwstr/>
      </vt:variant>
      <vt:variant>
        <vt:i4>1835060</vt:i4>
      </vt:variant>
      <vt:variant>
        <vt:i4>48</vt:i4>
      </vt:variant>
      <vt:variant>
        <vt:i4>0</vt:i4>
      </vt:variant>
      <vt:variant>
        <vt:i4>5</vt:i4>
      </vt:variant>
      <vt:variant>
        <vt:lpwstr/>
      </vt:variant>
      <vt:variant>
        <vt:lpwstr>_Toc488403848</vt:lpwstr>
      </vt:variant>
      <vt:variant>
        <vt:i4>1835060</vt:i4>
      </vt:variant>
      <vt:variant>
        <vt:i4>45</vt:i4>
      </vt:variant>
      <vt:variant>
        <vt:i4>0</vt:i4>
      </vt:variant>
      <vt:variant>
        <vt:i4>5</vt:i4>
      </vt:variant>
      <vt:variant>
        <vt:lpwstr/>
      </vt:variant>
      <vt:variant>
        <vt:lpwstr>_Toc488403847</vt:lpwstr>
      </vt:variant>
      <vt:variant>
        <vt:i4>1835060</vt:i4>
      </vt:variant>
      <vt:variant>
        <vt:i4>42</vt:i4>
      </vt:variant>
      <vt:variant>
        <vt:i4>0</vt:i4>
      </vt:variant>
      <vt:variant>
        <vt:i4>5</vt:i4>
      </vt:variant>
      <vt:variant>
        <vt:lpwstr/>
      </vt:variant>
      <vt:variant>
        <vt:lpwstr>_Toc488403846</vt:lpwstr>
      </vt:variant>
      <vt:variant>
        <vt:i4>1835060</vt:i4>
      </vt:variant>
      <vt:variant>
        <vt:i4>39</vt:i4>
      </vt:variant>
      <vt:variant>
        <vt:i4>0</vt:i4>
      </vt:variant>
      <vt:variant>
        <vt:i4>5</vt:i4>
      </vt:variant>
      <vt:variant>
        <vt:lpwstr/>
      </vt:variant>
      <vt:variant>
        <vt:lpwstr>_Toc488403845</vt:lpwstr>
      </vt:variant>
      <vt:variant>
        <vt:i4>1835060</vt:i4>
      </vt:variant>
      <vt:variant>
        <vt:i4>36</vt:i4>
      </vt:variant>
      <vt:variant>
        <vt:i4>0</vt:i4>
      </vt:variant>
      <vt:variant>
        <vt:i4>5</vt:i4>
      </vt:variant>
      <vt:variant>
        <vt:lpwstr/>
      </vt:variant>
      <vt:variant>
        <vt:lpwstr>_Toc488403844</vt:lpwstr>
      </vt:variant>
      <vt:variant>
        <vt:i4>1835060</vt:i4>
      </vt:variant>
      <vt:variant>
        <vt:i4>33</vt:i4>
      </vt:variant>
      <vt:variant>
        <vt:i4>0</vt:i4>
      </vt:variant>
      <vt:variant>
        <vt:i4>5</vt:i4>
      </vt:variant>
      <vt:variant>
        <vt:lpwstr/>
      </vt:variant>
      <vt:variant>
        <vt:lpwstr>_Toc488403843</vt:lpwstr>
      </vt:variant>
      <vt:variant>
        <vt:i4>1835060</vt:i4>
      </vt:variant>
      <vt:variant>
        <vt:i4>30</vt:i4>
      </vt:variant>
      <vt:variant>
        <vt:i4>0</vt:i4>
      </vt:variant>
      <vt:variant>
        <vt:i4>5</vt:i4>
      </vt:variant>
      <vt:variant>
        <vt:lpwstr/>
      </vt:variant>
      <vt:variant>
        <vt:lpwstr>_Toc488403842</vt:lpwstr>
      </vt:variant>
      <vt:variant>
        <vt:i4>1835060</vt:i4>
      </vt:variant>
      <vt:variant>
        <vt:i4>27</vt:i4>
      </vt:variant>
      <vt:variant>
        <vt:i4>0</vt:i4>
      </vt:variant>
      <vt:variant>
        <vt:i4>5</vt:i4>
      </vt:variant>
      <vt:variant>
        <vt:lpwstr/>
      </vt:variant>
      <vt:variant>
        <vt:lpwstr>_Toc488403841</vt:lpwstr>
      </vt:variant>
      <vt:variant>
        <vt:i4>1769524</vt:i4>
      </vt:variant>
      <vt:variant>
        <vt:i4>24</vt:i4>
      </vt:variant>
      <vt:variant>
        <vt:i4>0</vt:i4>
      </vt:variant>
      <vt:variant>
        <vt:i4>5</vt:i4>
      </vt:variant>
      <vt:variant>
        <vt:lpwstr/>
      </vt:variant>
      <vt:variant>
        <vt:lpwstr>_Toc488403836</vt:lpwstr>
      </vt:variant>
      <vt:variant>
        <vt:i4>1769524</vt:i4>
      </vt:variant>
      <vt:variant>
        <vt:i4>21</vt:i4>
      </vt:variant>
      <vt:variant>
        <vt:i4>0</vt:i4>
      </vt:variant>
      <vt:variant>
        <vt:i4>5</vt:i4>
      </vt:variant>
      <vt:variant>
        <vt:lpwstr/>
      </vt:variant>
      <vt:variant>
        <vt:lpwstr>_Toc488403835</vt:lpwstr>
      </vt:variant>
      <vt:variant>
        <vt:i4>1769524</vt:i4>
      </vt:variant>
      <vt:variant>
        <vt:i4>18</vt:i4>
      </vt:variant>
      <vt:variant>
        <vt:i4>0</vt:i4>
      </vt:variant>
      <vt:variant>
        <vt:i4>5</vt:i4>
      </vt:variant>
      <vt:variant>
        <vt:lpwstr/>
      </vt:variant>
      <vt:variant>
        <vt:lpwstr>_Toc488403834</vt:lpwstr>
      </vt:variant>
      <vt:variant>
        <vt:i4>8257586</vt:i4>
      </vt:variant>
      <vt:variant>
        <vt:i4>15</vt:i4>
      </vt:variant>
      <vt:variant>
        <vt:i4>0</vt:i4>
      </vt:variant>
      <vt:variant>
        <vt:i4>5</vt:i4>
      </vt:variant>
      <vt:variant>
        <vt:lpwstr>http://www.galterrenormanne.it/</vt:lpwstr>
      </vt:variant>
      <vt:variant>
        <vt:lpwstr/>
      </vt:variant>
      <vt:variant>
        <vt:i4>1769524</vt:i4>
      </vt:variant>
      <vt:variant>
        <vt:i4>12</vt:i4>
      </vt:variant>
      <vt:variant>
        <vt:i4>0</vt:i4>
      </vt:variant>
      <vt:variant>
        <vt:i4>5</vt:i4>
      </vt:variant>
      <vt:variant>
        <vt:lpwstr/>
      </vt:variant>
      <vt:variant>
        <vt:lpwstr>_Toc488403833</vt:lpwstr>
      </vt:variant>
      <vt:variant>
        <vt:i4>1769524</vt:i4>
      </vt:variant>
      <vt:variant>
        <vt:i4>9</vt:i4>
      </vt:variant>
      <vt:variant>
        <vt:i4>0</vt:i4>
      </vt:variant>
      <vt:variant>
        <vt:i4>5</vt:i4>
      </vt:variant>
      <vt:variant>
        <vt:lpwstr/>
      </vt:variant>
      <vt:variant>
        <vt:lpwstr>_Toc488403832</vt:lpwstr>
      </vt:variant>
      <vt:variant>
        <vt:i4>1769524</vt:i4>
      </vt:variant>
      <vt:variant>
        <vt:i4>6</vt:i4>
      </vt:variant>
      <vt:variant>
        <vt:i4>0</vt:i4>
      </vt:variant>
      <vt:variant>
        <vt:i4>5</vt:i4>
      </vt:variant>
      <vt:variant>
        <vt:lpwstr/>
      </vt:variant>
      <vt:variant>
        <vt:lpwstr>_Toc488403831</vt:lpwstr>
      </vt:variant>
      <vt:variant>
        <vt:i4>1769524</vt:i4>
      </vt:variant>
      <vt:variant>
        <vt:i4>3</vt:i4>
      </vt:variant>
      <vt:variant>
        <vt:i4>0</vt:i4>
      </vt:variant>
      <vt:variant>
        <vt:i4>5</vt:i4>
      </vt:variant>
      <vt:variant>
        <vt:lpwstr/>
      </vt:variant>
      <vt:variant>
        <vt:lpwstr>_Toc488403830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n.maggio</dc:creator>
  <cp:lastModifiedBy>Giuseppe Pc</cp:lastModifiedBy>
  <cp:revision>44</cp:revision>
  <cp:lastPrinted>2018-03-20T13:03:00Z</cp:lastPrinted>
  <dcterms:created xsi:type="dcterms:W3CDTF">2018-08-31T11:35:00Z</dcterms:created>
  <dcterms:modified xsi:type="dcterms:W3CDTF">2018-10-29T13:05:00Z</dcterms:modified>
</cp:coreProperties>
</file>